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DF" w:rsidRPr="00982CDF" w:rsidRDefault="00982CDF" w:rsidP="00982CDF">
      <w:pPr>
        <w:jc w:val="center"/>
        <w:rPr>
          <w:b/>
          <w:sz w:val="32"/>
          <w:szCs w:val="32"/>
        </w:rPr>
      </w:pPr>
      <w:r w:rsidRPr="00982CDF">
        <w:rPr>
          <w:b/>
          <w:sz w:val="32"/>
          <w:szCs w:val="32"/>
        </w:rPr>
        <w:t>CHAPTER 4:</w:t>
      </w:r>
    </w:p>
    <w:p w:rsidR="0080716F" w:rsidRDefault="0080716F" w:rsidP="007E58A0">
      <w:pPr>
        <w:jc w:val="center"/>
        <w:rPr>
          <w:b/>
          <w:sz w:val="32"/>
          <w:szCs w:val="32"/>
        </w:rPr>
      </w:pPr>
      <w:r>
        <w:rPr>
          <w:b/>
          <w:sz w:val="32"/>
          <w:szCs w:val="32"/>
        </w:rPr>
        <w:t>AUDIT PROCEDURES FOR</w:t>
      </w:r>
    </w:p>
    <w:p w:rsidR="00982CDF" w:rsidRDefault="0080716F" w:rsidP="007E58A0">
      <w:pPr>
        <w:jc w:val="center"/>
        <w:rPr>
          <w:b/>
          <w:sz w:val="32"/>
          <w:szCs w:val="32"/>
        </w:rPr>
      </w:pPr>
      <w:r>
        <w:rPr>
          <w:b/>
          <w:sz w:val="32"/>
          <w:szCs w:val="32"/>
        </w:rPr>
        <w:t>O</w:t>
      </w:r>
      <w:r w:rsidR="00982CDF" w:rsidRPr="00982CDF">
        <w:rPr>
          <w:b/>
          <w:sz w:val="32"/>
          <w:szCs w:val="32"/>
        </w:rPr>
        <w:t xml:space="preserve">THER </w:t>
      </w:r>
      <w:r>
        <w:rPr>
          <w:b/>
          <w:sz w:val="32"/>
          <w:szCs w:val="32"/>
        </w:rPr>
        <w:t xml:space="preserve">STATE </w:t>
      </w:r>
      <w:r w:rsidR="00982CDF" w:rsidRPr="00982CDF">
        <w:rPr>
          <w:b/>
          <w:sz w:val="32"/>
          <w:szCs w:val="32"/>
        </w:rPr>
        <w:t>GRANTS</w:t>
      </w:r>
      <w:r w:rsidR="00C62A54">
        <w:rPr>
          <w:b/>
          <w:sz w:val="32"/>
          <w:szCs w:val="32"/>
        </w:rPr>
        <w:t xml:space="preserve">, </w:t>
      </w:r>
      <w:r w:rsidR="00E02504">
        <w:rPr>
          <w:b/>
          <w:sz w:val="32"/>
          <w:szCs w:val="32"/>
        </w:rPr>
        <w:t xml:space="preserve">CONTRACTS, </w:t>
      </w:r>
      <w:r w:rsidR="00982CDF">
        <w:rPr>
          <w:b/>
          <w:sz w:val="32"/>
          <w:szCs w:val="32"/>
        </w:rPr>
        <w:t xml:space="preserve">AND </w:t>
      </w:r>
      <w:r w:rsidR="00E02504">
        <w:rPr>
          <w:b/>
          <w:sz w:val="32"/>
          <w:szCs w:val="32"/>
        </w:rPr>
        <w:t>LOANS</w:t>
      </w:r>
    </w:p>
    <w:p w:rsidR="00982CDF" w:rsidRPr="00E17507" w:rsidRDefault="00982CDF" w:rsidP="00982CDF">
      <w:pPr>
        <w:jc w:val="center"/>
        <w:rPr>
          <w:sz w:val="24"/>
          <w:szCs w:val="24"/>
        </w:rPr>
      </w:pPr>
    </w:p>
    <w:p w:rsidR="007E58A0" w:rsidRDefault="007E58A0" w:rsidP="007E58A0">
      <w:pPr>
        <w:autoSpaceDE w:val="0"/>
        <w:autoSpaceDN w:val="0"/>
        <w:adjustRightInd w:val="0"/>
        <w:spacing w:line="240" w:lineRule="auto"/>
      </w:pPr>
    </w:p>
    <w:p w:rsidR="007E58A0" w:rsidRDefault="007E58A0" w:rsidP="007E58A0">
      <w:pPr>
        <w:autoSpaceDE w:val="0"/>
        <w:autoSpaceDN w:val="0"/>
        <w:adjustRightInd w:val="0"/>
        <w:spacing w:line="240" w:lineRule="auto"/>
      </w:pPr>
      <w:r w:rsidRPr="007E58A0">
        <w:t xml:space="preserve">This </w:t>
      </w:r>
      <w:r w:rsidR="00975690">
        <w:t xml:space="preserve">chapter </w:t>
      </w:r>
      <w:r w:rsidRPr="007E58A0">
        <w:t xml:space="preserve">of the </w:t>
      </w:r>
      <w:r w:rsidRPr="0080716F">
        <w:rPr>
          <w:i/>
        </w:rPr>
        <w:t>Legal Compliance Audit Guide</w:t>
      </w:r>
      <w:r w:rsidRPr="007E58A0">
        <w:t xml:space="preserve"> </w:t>
      </w:r>
      <w:r w:rsidR="00975690" w:rsidRPr="00975690">
        <w:rPr>
          <w:i/>
        </w:rPr>
        <w:t>(Guide)</w:t>
      </w:r>
      <w:r w:rsidR="00975690" w:rsidRPr="00975690">
        <w:t xml:space="preserve"> </w:t>
      </w:r>
      <w:r w:rsidRPr="007E58A0">
        <w:t xml:space="preserve">identifies compliance </w:t>
      </w:r>
      <w:proofErr w:type="spellStart"/>
      <w:r w:rsidRPr="007E58A0">
        <w:t>testwork</w:t>
      </w:r>
      <w:proofErr w:type="spellEnd"/>
      <w:r w:rsidRPr="007E58A0">
        <w:t xml:space="preserve"> relating to State Grant Programs</w:t>
      </w:r>
      <w:r w:rsidR="005F79C1">
        <w:t xml:space="preserve">, </w:t>
      </w:r>
      <w:r w:rsidRPr="007E58A0">
        <w:t>State Contract</w:t>
      </w:r>
      <w:r w:rsidR="00AC5D5A">
        <w:t>s</w:t>
      </w:r>
      <w:r w:rsidR="005F79C1">
        <w:t>, and State loans</w:t>
      </w:r>
      <w:r w:rsidRPr="007E58A0">
        <w:t xml:space="preserve"> received by local governments</w:t>
      </w:r>
      <w:r w:rsidR="00594249">
        <w:t xml:space="preserve"> and nonprofits</w:t>
      </w:r>
      <w:r w:rsidRPr="007E58A0">
        <w:t xml:space="preserve"> </w:t>
      </w:r>
      <w:r w:rsidR="00F8283D" w:rsidRPr="00F8283D">
        <w:rPr>
          <w:u w:val="single"/>
        </w:rPr>
        <w:t>other than State funds received from the Utah State Office of Education covered in Chapter 3</w:t>
      </w:r>
      <w:r w:rsidR="00F8283D" w:rsidRPr="00AA53E9">
        <w:rPr>
          <w:u w:val="single"/>
        </w:rPr>
        <w:t>.</w:t>
      </w:r>
      <w:r w:rsidR="00F8283D" w:rsidRPr="00AA53E9">
        <w:t xml:space="preserve">  </w:t>
      </w:r>
      <w:r w:rsidR="00AA53E9" w:rsidRPr="00AA53E9">
        <w:rPr>
          <w:b/>
        </w:rPr>
        <w:t xml:space="preserve">This chapter </w:t>
      </w:r>
      <w:r w:rsidR="002618A3" w:rsidRPr="00AA53E9">
        <w:rPr>
          <w:b/>
        </w:rPr>
        <w:t xml:space="preserve">does not apply if </w:t>
      </w:r>
      <w:r w:rsidR="00AA53E9" w:rsidRPr="00AA53E9">
        <w:rPr>
          <w:b/>
        </w:rPr>
        <w:t xml:space="preserve">the entity under audit </w:t>
      </w:r>
      <w:r w:rsidR="002618A3" w:rsidRPr="00AA53E9">
        <w:rPr>
          <w:b/>
        </w:rPr>
        <w:t xml:space="preserve">received </w:t>
      </w:r>
      <w:r w:rsidR="00AA53E9" w:rsidRPr="00AA53E9">
        <w:rPr>
          <w:b/>
        </w:rPr>
        <w:t xml:space="preserve">less than $500,000 </w:t>
      </w:r>
      <w:r w:rsidR="00AA53E9">
        <w:rPr>
          <w:b/>
        </w:rPr>
        <w:t xml:space="preserve">in </w:t>
      </w:r>
      <w:r w:rsidR="00406489">
        <w:rPr>
          <w:b/>
        </w:rPr>
        <w:t xml:space="preserve">total </w:t>
      </w:r>
      <w:r w:rsidR="00AA53E9">
        <w:rPr>
          <w:b/>
        </w:rPr>
        <w:t xml:space="preserve">revenue </w:t>
      </w:r>
      <w:r w:rsidR="00406489">
        <w:rPr>
          <w:b/>
        </w:rPr>
        <w:t>from S</w:t>
      </w:r>
      <w:r w:rsidR="002618A3" w:rsidRPr="00AA53E9">
        <w:rPr>
          <w:b/>
        </w:rPr>
        <w:t>tate sources</w:t>
      </w:r>
      <w:r w:rsidR="00AA53E9" w:rsidRPr="00AA53E9">
        <w:t xml:space="preserve">.  </w:t>
      </w:r>
      <w:r w:rsidRPr="00AA53E9">
        <w:t>For</w:t>
      </w:r>
      <w:r w:rsidRPr="007E58A0">
        <w:t xml:space="preserve"> the remaining State funded programs, this section provides a source of information for auditors to understand </w:t>
      </w:r>
      <w:r w:rsidR="0031704F">
        <w:t xml:space="preserve">and document </w:t>
      </w:r>
      <w:r w:rsidRPr="007E58A0">
        <w:t>the State programs’ objectives, procedures, and compliance requirements relevant to the audit, as well as audit objectives and suggested audit procedures for determining compliance with these requirements.</w:t>
      </w:r>
    </w:p>
    <w:p w:rsidR="004E0009" w:rsidRDefault="004E0009" w:rsidP="007E58A0">
      <w:pPr>
        <w:autoSpaceDE w:val="0"/>
        <w:autoSpaceDN w:val="0"/>
        <w:adjustRightInd w:val="0"/>
        <w:spacing w:line="240" w:lineRule="auto"/>
      </w:pPr>
    </w:p>
    <w:p w:rsidR="00760647" w:rsidRDefault="00760647" w:rsidP="00DC06A9">
      <w:pPr>
        <w:keepNext/>
        <w:keepLines/>
        <w:suppressLineNumbers/>
        <w:tabs>
          <w:tab w:val="left" w:pos="-1440"/>
        </w:tabs>
        <w:suppressAutoHyphens/>
      </w:pPr>
      <w:r w:rsidRPr="00760647">
        <w:t xml:space="preserve">Section A of this Chapter outlines the general suggested audit procedures </w:t>
      </w:r>
      <w:r>
        <w:t xml:space="preserve">that assist the auditor in identifying, selecting and testing State </w:t>
      </w:r>
      <w:r w:rsidRPr="00760647">
        <w:t>grant</w:t>
      </w:r>
      <w:r>
        <w:t>s</w:t>
      </w:r>
      <w:r w:rsidRPr="00760647">
        <w:t>, contract</w:t>
      </w:r>
      <w:r>
        <w:t>s</w:t>
      </w:r>
      <w:r w:rsidRPr="00760647">
        <w:t xml:space="preserve"> or loan issuance</w:t>
      </w:r>
      <w:r>
        <w:t>s.</w:t>
      </w:r>
      <w:r w:rsidRPr="00760647">
        <w:t xml:space="preserve">  </w:t>
      </w:r>
      <w:r>
        <w:t xml:space="preserve">Section B of this Chapter identifies specific suggested audit procedures </w:t>
      </w:r>
      <w:r w:rsidR="007D3772">
        <w:t>for B</w:t>
      </w:r>
      <w:r>
        <w:t xml:space="preserve"> &amp; C Road funds, which is anticipated to be a common major grant</w:t>
      </w:r>
      <w:r w:rsidR="007D3772">
        <w:t>.</w:t>
      </w:r>
      <w:r w:rsidR="00C049F8">
        <w:t xml:space="preserve">  In future years, as more common major grants are identified, guidance will be added to this </w:t>
      </w:r>
      <w:r w:rsidR="00C049F8" w:rsidRPr="00975690">
        <w:rPr>
          <w:i/>
        </w:rPr>
        <w:t>Guide</w:t>
      </w:r>
      <w:r w:rsidR="00C049F8">
        <w:t xml:space="preserve">.  </w:t>
      </w:r>
    </w:p>
    <w:p w:rsidR="007D3772" w:rsidRDefault="007D3772" w:rsidP="00DC06A9">
      <w:pPr>
        <w:keepNext/>
        <w:keepLines/>
        <w:suppressLineNumbers/>
        <w:tabs>
          <w:tab w:val="left" w:pos="-1440"/>
        </w:tabs>
        <w:suppressAutoHyphens/>
        <w:rPr>
          <w:b/>
          <w:sz w:val="22"/>
        </w:rPr>
      </w:pPr>
    </w:p>
    <w:p w:rsidR="00DC06A9" w:rsidRDefault="004E0009" w:rsidP="00DC06A9">
      <w:pPr>
        <w:keepNext/>
        <w:keepLines/>
        <w:suppressLineNumbers/>
        <w:tabs>
          <w:tab w:val="left" w:pos="-1440"/>
        </w:tabs>
        <w:suppressAutoHyphens/>
      </w:pPr>
      <w:r w:rsidRPr="003F14EA">
        <w:rPr>
          <w:b/>
          <w:sz w:val="22"/>
        </w:rPr>
        <w:t>STATE MATCHING FUNDS FOR FEDERAL GRANTS</w:t>
      </w:r>
      <w:r>
        <w:rPr>
          <w:b/>
          <w:sz w:val="22"/>
        </w:rPr>
        <w:t xml:space="preserve">:  </w:t>
      </w:r>
      <w:r>
        <w:t xml:space="preserve">In many instances local governments and nonprofit organizations receive state money in the form of matching funds for federal grants.  In many cases the state agency providing the funds does not specify a breakdown between the usage of state and federal funds.  Auditors are not required to test state matching funds of federal grants for state compliance issues.  It is assumed that these funds will be audited for compliance as part of the federal grant when required </w:t>
      </w:r>
      <w:r w:rsidR="00975690">
        <w:t xml:space="preserve">by </w:t>
      </w:r>
      <w:r>
        <w:t>and in accordance with the Single Audit Act and OMB Circular A-133.</w:t>
      </w:r>
    </w:p>
    <w:p w:rsidR="00E02504" w:rsidRDefault="00E02504" w:rsidP="00E02504">
      <w:pPr>
        <w:ind w:right="540"/>
      </w:pPr>
    </w:p>
    <w:p w:rsidR="00E02504" w:rsidRDefault="00E02504" w:rsidP="00E02504">
      <w:pPr>
        <w:ind w:right="540"/>
      </w:pPr>
    </w:p>
    <w:tbl>
      <w:tblPr>
        <w:tblStyle w:val="TableGrid"/>
        <w:tblW w:w="10890" w:type="dxa"/>
        <w:tblInd w:w="14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BD4B4" w:themeFill="accent6" w:themeFillTint="66"/>
        <w:tblCellMar>
          <w:top w:w="144" w:type="dxa"/>
          <w:left w:w="144" w:type="dxa"/>
          <w:bottom w:w="144" w:type="dxa"/>
          <w:right w:w="144" w:type="dxa"/>
        </w:tblCellMar>
        <w:tblLook w:val="04A0"/>
      </w:tblPr>
      <w:tblGrid>
        <w:gridCol w:w="10890"/>
      </w:tblGrid>
      <w:tr w:rsidR="00E02504" w:rsidTr="00793EB5">
        <w:trPr>
          <w:trHeight w:val="2649"/>
        </w:trPr>
        <w:tc>
          <w:tcPr>
            <w:tcW w:w="10890" w:type="dxa"/>
            <w:shd w:val="clear" w:color="auto" w:fill="FBD4B4" w:themeFill="accent6" w:themeFillTint="66"/>
          </w:tcPr>
          <w:p w:rsidR="00E02504" w:rsidRPr="009C15A0" w:rsidRDefault="00E02504" w:rsidP="00793EB5">
            <w:pPr>
              <w:spacing w:after="120"/>
              <w:ind w:right="540"/>
              <w:rPr>
                <w:b/>
              </w:rPr>
            </w:pPr>
            <w:r>
              <w:rPr>
                <w:b/>
              </w:rPr>
              <w:t>IN DETERMINING HOW THE GOVERNMENT ENSURES COMPLIANCE, CONSIDER THE FOLLOWING:</w:t>
            </w:r>
          </w:p>
          <w:p w:rsidR="00E02504" w:rsidRDefault="00E02504" w:rsidP="00793EB5">
            <w:pPr>
              <w:pStyle w:val="ListParagraph"/>
              <w:numPr>
                <w:ilvl w:val="0"/>
                <w:numId w:val="1"/>
              </w:numPr>
              <w:spacing w:after="60"/>
              <w:ind w:left="432" w:right="-54"/>
              <w:contextualSpacing w:val="0"/>
            </w:pPr>
            <w:r>
              <w:t xml:space="preserve">Accounting system capable of recording appropriations </w:t>
            </w:r>
            <w:r w:rsidR="0080716F">
              <w:t xml:space="preserve">and budgets </w:t>
            </w:r>
            <w:r>
              <w:t>and comparing them to actual results</w:t>
            </w:r>
          </w:p>
          <w:p w:rsidR="00E02504" w:rsidRDefault="00E02504" w:rsidP="00793EB5">
            <w:pPr>
              <w:pStyle w:val="ListParagraph"/>
              <w:numPr>
                <w:ilvl w:val="0"/>
                <w:numId w:val="1"/>
              </w:numPr>
              <w:spacing w:after="60"/>
              <w:ind w:left="432" w:right="540"/>
              <w:contextualSpacing w:val="0"/>
            </w:pPr>
            <w:r>
              <w:t>Reconciling appropriation or budget totals to totals re</w:t>
            </w:r>
            <w:r w:rsidR="0080716F">
              <w:t>corded in the accounting system</w:t>
            </w:r>
          </w:p>
          <w:p w:rsidR="00E02504" w:rsidRDefault="00E02504" w:rsidP="00793EB5">
            <w:pPr>
              <w:pStyle w:val="ListParagraph"/>
              <w:numPr>
                <w:ilvl w:val="0"/>
                <w:numId w:val="1"/>
              </w:numPr>
              <w:spacing w:after="60"/>
              <w:ind w:left="432" w:right="540"/>
              <w:contextualSpacing w:val="0"/>
            </w:pPr>
            <w:r w:rsidRPr="009C15A0">
              <w:t>Policies and Procedures Manuals</w:t>
            </w:r>
          </w:p>
          <w:p w:rsidR="00E02504" w:rsidRDefault="00E02504" w:rsidP="00793EB5">
            <w:pPr>
              <w:pStyle w:val="ListParagraph"/>
              <w:numPr>
                <w:ilvl w:val="0"/>
                <w:numId w:val="1"/>
              </w:numPr>
              <w:spacing w:after="60"/>
              <w:ind w:left="432" w:right="540"/>
              <w:contextualSpacing w:val="0"/>
            </w:pPr>
            <w:r w:rsidRPr="009C15A0">
              <w:t>Knowledge and Training of personnel</w:t>
            </w:r>
          </w:p>
          <w:p w:rsidR="00E02504" w:rsidRDefault="00E02504" w:rsidP="00793EB5">
            <w:pPr>
              <w:pStyle w:val="ListParagraph"/>
              <w:numPr>
                <w:ilvl w:val="0"/>
                <w:numId w:val="1"/>
              </w:numPr>
              <w:spacing w:after="60"/>
              <w:ind w:left="432" w:right="540"/>
              <w:contextualSpacing w:val="0"/>
            </w:pPr>
            <w:r w:rsidRPr="009C15A0">
              <w:t>Legislative and Management Monitoring</w:t>
            </w:r>
          </w:p>
          <w:p w:rsidR="00E02504" w:rsidRDefault="00E02504" w:rsidP="00793EB5">
            <w:pPr>
              <w:pStyle w:val="ListParagraph"/>
              <w:numPr>
                <w:ilvl w:val="0"/>
                <w:numId w:val="1"/>
              </w:numPr>
              <w:spacing w:after="60"/>
              <w:ind w:left="432" w:right="540"/>
              <w:contextualSpacing w:val="0"/>
            </w:pPr>
            <w:r>
              <w:t>Management’s identification of changes in laws and regulations</w:t>
            </w:r>
          </w:p>
          <w:p w:rsidR="00E02504" w:rsidRPr="009C15A0" w:rsidRDefault="00E02504" w:rsidP="00793EB5">
            <w:pPr>
              <w:pStyle w:val="ListParagraph"/>
              <w:numPr>
                <w:ilvl w:val="0"/>
                <w:numId w:val="1"/>
              </w:numPr>
              <w:spacing w:after="60"/>
              <w:ind w:left="432" w:right="540"/>
              <w:rPr>
                <w:b/>
              </w:rPr>
            </w:pPr>
            <w:r>
              <w:t>Management’s communication of changes in laws and regulations to employees</w:t>
            </w:r>
          </w:p>
        </w:tc>
      </w:tr>
    </w:tbl>
    <w:p w:rsidR="00E02504" w:rsidRDefault="00E02504" w:rsidP="00E02504"/>
    <w:p w:rsidR="00E02504" w:rsidRDefault="00E02504" w:rsidP="00E02504"/>
    <w:p w:rsidR="00ED0756" w:rsidRPr="00ED0756" w:rsidRDefault="00ED0756" w:rsidP="00ED0756">
      <w:pPr>
        <w:autoSpaceDE w:val="0"/>
        <w:autoSpaceDN w:val="0"/>
        <w:adjustRightInd w:val="0"/>
        <w:spacing w:line="240" w:lineRule="auto"/>
        <w:jc w:val="center"/>
        <w:rPr>
          <w:b/>
          <w:sz w:val="24"/>
          <w:szCs w:val="24"/>
        </w:rPr>
      </w:pPr>
      <w:r w:rsidRPr="00ED0756">
        <w:rPr>
          <w:b/>
          <w:sz w:val="24"/>
          <w:szCs w:val="24"/>
        </w:rPr>
        <w:t>A.  GENERAL COMPLIANCE REQUIREMENTS</w:t>
      </w:r>
    </w:p>
    <w:p w:rsidR="00ED0756" w:rsidRPr="00E02504" w:rsidRDefault="00ED0756" w:rsidP="007E58A0">
      <w:pPr>
        <w:autoSpaceDE w:val="0"/>
        <w:autoSpaceDN w:val="0"/>
        <w:adjustRightInd w:val="0"/>
        <w:spacing w:line="240" w:lineRule="auto"/>
        <w:rPr>
          <w:b/>
          <w:szCs w:val="32"/>
        </w:rPr>
      </w:pPr>
    </w:p>
    <w:tbl>
      <w:tblPr>
        <w:tblW w:w="108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8460"/>
        <w:gridCol w:w="1278"/>
        <w:gridCol w:w="1080"/>
      </w:tblGrid>
      <w:tr w:rsidR="00ED0756" w:rsidRPr="007E58A0" w:rsidTr="00ED0756">
        <w:trPr>
          <w:tblHeader/>
        </w:trPr>
        <w:tc>
          <w:tcPr>
            <w:tcW w:w="8460" w:type="dxa"/>
            <w:tcBorders>
              <w:bottom w:val="single" w:sz="4" w:space="0" w:color="auto"/>
            </w:tcBorders>
            <w:shd w:val="clear" w:color="auto" w:fill="DAEEF3" w:themeFill="accent5" w:themeFillTint="33"/>
            <w:vAlign w:val="bottom"/>
          </w:tcPr>
          <w:p w:rsidR="00ED0756" w:rsidRPr="007E58A0" w:rsidRDefault="00ED0756" w:rsidP="007E58A0">
            <w:pPr>
              <w:suppressAutoHyphens/>
              <w:snapToGrid w:val="0"/>
              <w:spacing w:line="240" w:lineRule="auto"/>
              <w:jc w:val="center"/>
              <w:rPr>
                <w:rFonts w:eastAsia="SimSun" w:cs="Times New Roman"/>
                <w:b/>
                <w:sz w:val="16"/>
                <w:szCs w:val="16"/>
                <w:lang w:eastAsia="ar-SA"/>
              </w:rPr>
            </w:pPr>
            <w:r w:rsidRPr="007E58A0">
              <w:rPr>
                <w:rFonts w:eastAsia="SimSun" w:cs="Times New Roman"/>
                <w:b/>
                <w:sz w:val="16"/>
                <w:szCs w:val="16"/>
                <w:lang w:eastAsia="ar-SA"/>
              </w:rPr>
              <w:t>SUGGESTED AUDIT PROCEDURES</w:t>
            </w:r>
          </w:p>
        </w:tc>
        <w:tc>
          <w:tcPr>
            <w:tcW w:w="1278" w:type="dxa"/>
            <w:tcBorders>
              <w:bottom w:val="single" w:sz="4" w:space="0" w:color="auto"/>
            </w:tcBorders>
            <w:shd w:val="clear" w:color="auto" w:fill="DAEEF3" w:themeFill="accent5" w:themeFillTint="33"/>
            <w:vAlign w:val="bottom"/>
          </w:tcPr>
          <w:p w:rsidR="00ED0756" w:rsidRPr="007E58A0" w:rsidRDefault="00ED0756" w:rsidP="007E58A0">
            <w:pPr>
              <w:suppressAutoHyphens/>
              <w:snapToGrid w:val="0"/>
              <w:spacing w:line="240" w:lineRule="auto"/>
              <w:ind w:left="-25" w:right="-43"/>
              <w:jc w:val="center"/>
              <w:rPr>
                <w:rFonts w:eastAsia="SimSun" w:cs="Times New Roman"/>
                <w:b/>
                <w:sz w:val="16"/>
                <w:szCs w:val="16"/>
                <w:lang w:eastAsia="ar-SA"/>
              </w:rPr>
            </w:pPr>
            <w:r w:rsidRPr="007E58A0">
              <w:rPr>
                <w:rFonts w:eastAsia="SimSun" w:cs="Times New Roman"/>
                <w:b/>
                <w:sz w:val="16"/>
                <w:szCs w:val="16"/>
                <w:lang w:eastAsia="ar-SA"/>
              </w:rPr>
              <w:t>Performed by and Date</w:t>
            </w:r>
          </w:p>
        </w:tc>
        <w:tc>
          <w:tcPr>
            <w:tcW w:w="1080" w:type="dxa"/>
            <w:tcBorders>
              <w:bottom w:val="single" w:sz="4" w:space="0" w:color="auto"/>
            </w:tcBorders>
            <w:shd w:val="clear" w:color="auto" w:fill="DAEEF3" w:themeFill="accent5" w:themeFillTint="33"/>
            <w:vAlign w:val="bottom"/>
          </w:tcPr>
          <w:p w:rsidR="00ED0756" w:rsidRPr="007E58A0" w:rsidRDefault="00ED0756" w:rsidP="007E58A0">
            <w:pPr>
              <w:suppressAutoHyphens/>
              <w:snapToGrid w:val="0"/>
              <w:spacing w:line="240" w:lineRule="auto"/>
              <w:jc w:val="center"/>
              <w:rPr>
                <w:rFonts w:eastAsia="SimSun" w:cs="Times New Roman"/>
                <w:b/>
                <w:sz w:val="16"/>
                <w:szCs w:val="16"/>
                <w:lang w:eastAsia="ar-SA"/>
              </w:rPr>
            </w:pPr>
            <w:proofErr w:type="spellStart"/>
            <w:r w:rsidRPr="007E58A0">
              <w:rPr>
                <w:rFonts w:eastAsia="SimSun" w:cs="Times New Roman"/>
                <w:b/>
                <w:sz w:val="16"/>
                <w:szCs w:val="16"/>
                <w:lang w:eastAsia="ar-SA"/>
              </w:rPr>
              <w:t>Workpaper</w:t>
            </w:r>
            <w:proofErr w:type="spellEnd"/>
            <w:r w:rsidRPr="007E58A0">
              <w:rPr>
                <w:rFonts w:eastAsia="SimSun" w:cs="Times New Roman"/>
                <w:b/>
                <w:sz w:val="16"/>
                <w:szCs w:val="16"/>
                <w:lang w:eastAsia="ar-SA"/>
              </w:rPr>
              <w:br/>
              <w:t>Index</w:t>
            </w:r>
          </w:p>
        </w:tc>
      </w:tr>
      <w:tr w:rsidR="00ED0756" w:rsidRPr="007E58A0" w:rsidTr="00975690">
        <w:trPr>
          <w:trHeight w:val="541"/>
        </w:trPr>
        <w:tc>
          <w:tcPr>
            <w:tcW w:w="8460" w:type="dxa"/>
          </w:tcPr>
          <w:p w:rsidR="00ED0756" w:rsidRDefault="00ED0756" w:rsidP="003A3720">
            <w:pPr>
              <w:pStyle w:val="ListParagraph"/>
              <w:numPr>
                <w:ilvl w:val="0"/>
                <w:numId w:val="21"/>
              </w:numPr>
            </w:pPr>
            <w:r>
              <w:t>Have the client prepare a Schedule of Expenditures of State Grant</w:t>
            </w:r>
            <w:r w:rsidR="00975690">
              <w:t>s</w:t>
            </w:r>
            <w:r>
              <w:t>, Contract</w:t>
            </w:r>
            <w:r w:rsidR="00975690">
              <w:t>s</w:t>
            </w:r>
            <w:r>
              <w:t>, or Loan Funds for the period that identifies</w:t>
            </w:r>
            <w:r w:rsidRPr="007E58A0">
              <w:t xml:space="preserve"> </w:t>
            </w:r>
            <w:r>
              <w:t>all expenditures funded by State sources of revenue; including new loans issued using State funds.  The schedule should list (1) the State agency, (2) the name of the grant, contract or loan funding source, (3) total expended, and (4) the year the grant, contract, or loan funds were subject to audit</w:t>
            </w:r>
            <w:r w:rsidR="0080716F">
              <w:t xml:space="preserve"> by this </w:t>
            </w:r>
            <w:r w:rsidR="0080716F">
              <w:rPr>
                <w:i/>
              </w:rPr>
              <w:t>Guide</w:t>
            </w:r>
            <w:r>
              <w:t xml:space="preserve">.  This schedule should be emailed to OSA at </w:t>
            </w:r>
            <w:hyperlink r:id="rId8" w:history="1">
              <w:r w:rsidRPr="00D15B88">
                <w:rPr>
                  <w:rStyle w:val="Hyperlink"/>
                </w:rPr>
                <w:t>sao@utah.gov</w:t>
              </w:r>
            </w:hyperlink>
            <w:r>
              <w:t xml:space="preserve"> as part of the audit report submission.  D</w:t>
            </w:r>
            <w:r w:rsidRPr="00975690">
              <w:t xml:space="preserve">etermine that the schedule is fairly presented by agreeing the total to the </w:t>
            </w:r>
            <w:r w:rsidRPr="00975690">
              <w:lastRenderedPageBreak/>
              <w:t>entity’s accounting records.  An example of this schedule can be found</w:t>
            </w:r>
            <w:r w:rsidR="00975690" w:rsidRPr="00975690">
              <w:t xml:space="preserve"> in Appendix 4-1 of this chapter</w:t>
            </w:r>
            <w:r w:rsidRPr="00975690">
              <w:t>.</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Pr="007E58A0" w:rsidRDefault="00ED0756" w:rsidP="00996F4D">
            <w:pPr>
              <w:numPr>
                <w:ilvl w:val="0"/>
                <w:numId w:val="21"/>
              </w:numPr>
              <w:autoSpaceDE w:val="0"/>
              <w:autoSpaceDN w:val="0"/>
              <w:adjustRightInd w:val="0"/>
              <w:spacing w:after="200" w:line="240" w:lineRule="auto"/>
              <w:ind w:left="335"/>
              <w:contextualSpacing/>
            </w:pPr>
            <w:r w:rsidRPr="007E58A0">
              <w:lastRenderedPageBreak/>
              <w:t>Determine</w:t>
            </w:r>
            <w:r w:rsidRPr="007E58A0">
              <w:rPr>
                <w:bCs/>
              </w:rPr>
              <w:t xml:space="preserve"> </w:t>
            </w:r>
            <w:r>
              <w:rPr>
                <w:bCs/>
              </w:rPr>
              <w:t xml:space="preserve">and document </w:t>
            </w:r>
            <w:r w:rsidRPr="007E58A0">
              <w:rPr>
                <w:bCs/>
              </w:rPr>
              <w:t>which grants</w:t>
            </w:r>
            <w:r>
              <w:rPr>
                <w:bCs/>
              </w:rPr>
              <w:t xml:space="preserve">, </w:t>
            </w:r>
            <w:r w:rsidRPr="007E58A0">
              <w:rPr>
                <w:bCs/>
              </w:rPr>
              <w:t>contracts</w:t>
            </w:r>
            <w:r>
              <w:rPr>
                <w:bCs/>
              </w:rPr>
              <w:t>, or new loan issuances</w:t>
            </w:r>
            <w:r w:rsidRPr="007E58A0">
              <w:rPr>
                <w:bCs/>
              </w:rPr>
              <w:t xml:space="preserve"> to test.  </w:t>
            </w:r>
          </w:p>
          <w:p w:rsidR="00ED0756" w:rsidRPr="007E58A0" w:rsidRDefault="00ED0756" w:rsidP="007E58A0">
            <w:pPr>
              <w:autoSpaceDE w:val="0"/>
              <w:autoSpaceDN w:val="0"/>
              <w:adjustRightInd w:val="0"/>
              <w:spacing w:line="240" w:lineRule="auto"/>
              <w:ind w:left="335"/>
              <w:contextualSpacing/>
              <w:rPr>
                <w:bCs/>
              </w:rPr>
            </w:pPr>
          </w:p>
          <w:p w:rsidR="00ED0756" w:rsidRDefault="00ED0756" w:rsidP="00AA53E9">
            <w:pPr>
              <w:autoSpaceDE w:val="0"/>
              <w:autoSpaceDN w:val="0"/>
              <w:adjustRightInd w:val="0"/>
              <w:spacing w:line="240" w:lineRule="auto"/>
              <w:ind w:left="335"/>
              <w:contextualSpacing/>
            </w:pPr>
            <w:r w:rsidRPr="007E58A0">
              <w:t>The O</w:t>
            </w:r>
            <w:r>
              <w:t>SA</w:t>
            </w:r>
            <w:r w:rsidRPr="007E58A0">
              <w:t xml:space="preserve"> requires testing for compliance of at least</w:t>
            </w:r>
            <w:r>
              <w:t>:</w:t>
            </w:r>
          </w:p>
          <w:p w:rsidR="00ED0756" w:rsidRDefault="00ED0756" w:rsidP="00AA53E9">
            <w:pPr>
              <w:pStyle w:val="ListParagraph"/>
              <w:numPr>
                <w:ilvl w:val="0"/>
                <w:numId w:val="58"/>
              </w:numPr>
              <w:autoSpaceDE w:val="0"/>
              <w:autoSpaceDN w:val="0"/>
              <w:adjustRightInd w:val="0"/>
              <w:spacing w:line="240" w:lineRule="auto"/>
            </w:pPr>
            <w:r>
              <w:t>One</w:t>
            </w:r>
            <w:r w:rsidRPr="007E58A0">
              <w:t xml:space="preserve"> State </w:t>
            </w:r>
            <w:r>
              <w:t>g</w:t>
            </w:r>
            <w:r w:rsidRPr="007E58A0">
              <w:t>rant</w:t>
            </w:r>
            <w:r>
              <w:t xml:space="preserve"> program or c</w:t>
            </w:r>
            <w:r w:rsidRPr="007E58A0">
              <w:t>ontract</w:t>
            </w:r>
            <w:r>
              <w:t xml:space="preserve"> or new loan issuance</w:t>
            </w:r>
            <w:r w:rsidRPr="007E58A0">
              <w:t xml:space="preserve"> </w:t>
            </w:r>
            <w:r>
              <w:t xml:space="preserve">with </w:t>
            </w:r>
            <w:r w:rsidRPr="00406489">
              <w:t xml:space="preserve">expenditures </w:t>
            </w:r>
            <w:r w:rsidRPr="00E237E6">
              <w:t>equal to or in excess of $500,000</w:t>
            </w:r>
            <w:r w:rsidRPr="00406489">
              <w:t xml:space="preserve"> for the period under audit, </w:t>
            </w:r>
            <w:r w:rsidRPr="00406489">
              <w:rPr>
                <w:b/>
                <w:i/>
              </w:rPr>
              <w:t>and</w:t>
            </w:r>
          </w:p>
          <w:p w:rsidR="00ED0756" w:rsidRPr="00406489" w:rsidRDefault="00ED0756" w:rsidP="00406489">
            <w:pPr>
              <w:pStyle w:val="ListParagraph"/>
              <w:numPr>
                <w:ilvl w:val="0"/>
                <w:numId w:val="58"/>
              </w:numPr>
              <w:autoSpaceDE w:val="0"/>
              <w:autoSpaceDN w:val="0"/>
              <w:adjustRightInd w:val="0"/>
              <w:spacing w:line="240" w:lineRule="auto"/>
            </w:pPr>
            <w:r>
              <w:t>One</w:t>
            </w:r>
            <w:r w:rsidRPr="007E58A0">
              <w:t xml:space="preserve"> </w:t>
            </w:r>
            <w:r>
              <w:t>State g</w:t>
            </w:r>
            <w:r w:rsidRPr="007E58A0">
              <w:t>rant</w:t>
            </w:r>
            <w:r>
              <w:t xml:space="preserve"> program or c</w:t>
            </w:r>
            <w:r w:rsidRPr="007E58A0">
              <w:t>ontract</w:t>
            </w:r>
            <w:r>
              <w:t xml:space="preserve"> or new loan issuance with </w:t>
            </w:r>
            <w:r w:rsidRPr="00406489">
              <w:t>expenditures totaling less than $500,000 but more than $100,000</w:t>
            </w:r>
            <w:r>
              <w:t xml:space="preserve"> for the period under audit.</w:t>
            </w:r>
          </w:p>
          <w:p w:rsidR="00ED0756" w:rsidRDefault="00ED0756" w:rsidP="00406489">
            <w:pPr>
              <w:autoSpaceDE w:val="0"/>
              <w:autoSpaceDN w:val="0"/>
              <w:adjustRightInd w:val="0"/>
              <w:spacing w:line="240" w:lineRule="auto"/>
            </w:pPr>
          </w:p>
          <w:p w:rsidR="00ED0756" w:rsidRDefault="00ED0756" w:rsidP="00406489">
            <w:pPr>
              <w:ind w:left="335"/>
            </w:pPr>
            <w:r w:rsidRPr="007E58A0">
              <w:t xml:space="preserve">Further, </w:t>
            </w:r>
            <w:proofErr w:type="spellStart"/>
            <w:r w:rsidRPr="007E58A0">
              <w:t>testwork</w:t>
            </w:r>
            <w:proofErr w:type="spellEnd"/>
            <w:r w:rsidRPr="007E58A0">
              <w:t xml:space="preserve"> must cover at least </w:t>
            </w:r>
            <w:r>
              <w:t xml:space="preserve">25% </w:t>
            </w:r>
            <w:r w:rsidRPr="007E58A0">
              <w:t xml:space="preserve">of the total </w:t>
            </w:r>
            <w:r>
              <w:t>State funded expenditures of</w:t>
            </w:r>
            <w:r w:rsidRPr="007E58A0">
              <w:t xml:space="preserve"> the </w:t>
            </w:r>
            <w:r>
              <w:t xml:space="preserve">entity </w:t>
            </w:r>
            <w:r w:rsidRPr="007E58A0">
              <w:t xml:space="preserve">being audited.  </w:t>
            </w:r>
            <w:r>
              <w:t xml:space="preserve">Therefore, </w:t>
            </w:r>
            <w:proofErr w:type="spellStart"/>
            <w:r>
              <w:t>t</w:t>
            </w:r>
            <w:r w:rsidRPr="007E58A0">
              <w:t>estwork</w:t>
            </w:r>
            <w:proofErr w:type="spellEnd"/>
            <w:r w:rsidRPr="007E58A0">
              <w:t xml:space="preserve"> of additional State programs may be necessary to provide audit coverage of at least </w:t>
            </w:r>
            <w:r>
              <w:t>25</w:t>
            </w:r>
            <w:r w:rsidRPr="007E58A0">
              <w:t xml:space="preserve">% of the </w:t>
            </w:r>
            <w:proofErr w:type="spellStart"/>
            <w:r w:rsidRPr="007E58A0">
              <w:t>auditee’s</w:t>
            </w:r>
            <w:proofErr w:type="spellEnd"/>
            <w:r w:rsidRPr="007E58A0">
              <w:t xml:space="preserve"> total </w:t>
            </w:r>
            <w:r>
              <w:t xml:space="preserve">State funded expenditures.  </w:t>
            </w:r>
          </w:p>
          <w:p w:rsidR="00ED0756" w:rsidRDefault="00ED0756" w:rsidP="00406489"/>
          <w:p w:rsidR="00ED0756" w:rsidRPr="00406489" w:rsidRDefault="00ED0756" w:rsidP="00406489">
            <w:pPr>
              <w:ind w:left="335"/>
              <w:rPr>
                <w:b/>
              </w:rPr>
            </w:pPr>
            <w:r w:rsidRPr="002618A3">
              <w:rPr>
                <w:b/>
              </w:rPr>
              <w:t xml:space="preserve">All grants/contracts/loan programs selected for </w:t>
            </w:r>
            <w:proofErr w:type="spellStart"/>
            <w:r w:rsidRPr="002618A3">
              <w:rPr>
                <w:b/>
              </w:rPr>
              <w:t>testwork</w:t>
            </w:r>
            <w:proofErr w:type="spellEnd"/>
            <w:r w:rsidRPr="002618A3">
              <w:rPr>
                <w:b/>
              </w:rPr>
              <w:t xml:space="preserve"> are considered ‘major’ for reporting purposes.</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Default="00ED0756" w:rsidP="009E29EF">
            <w:pPr>
              <w:numPr>
                <w:ilvl w:val="0"/>
                <w:numId w:val="21"/>
              </w:numPr>
              <w:autoSpaceDE w:val="0"/>
              <w:autoSpaceDN w:val="0"/>
              <w:adjustRightInd w:val="0"/>
              <w:spacing w:after="200" w:line="240" w:lineRule="auto"/>
              <w:ind w:left="335"/>
              <w:contextualSpacing/>
              <w:rPr>
                <w:bCs/>
              </w:rPr>
            </w:pPr>
            <w:r w:rsidRPr="007E58A0">
              <w:rPr>
                <w:bCs/>
              </w:rPr>
              <w:t>Determine</w:t>
            </w:r>
            <w:r>
              <w:rPr>
                <w:bCs/>
              </w:rPr>
              <w:t xml:space="preserve"> and document </w:t>
            </w:r>
            <w:r w:rsidRPr="007E58A0">
              <w:rPr>
                <w:bCs/>
              </w:rPr>
              <w:t>which grants</w:t>
            </w:r>
            <w:r>
              <w:rPr>
                <w:bCs/>
              </w:rPr>
              <w:t xml:space="preserve">, </w:t>
            </w:r>
            <w:r w:rsidRPr="007E58A0">
              <w:rPr>
                <w:bCs/>
              </w:rPr>
              <w:t>contracts</w:t>
            </w:r>
            <w:r>
              <w:rPr>
                <w:bCs/>
              </w:rPr>
              <w:t>, or new loan issuances</w:t>
            </w:r>
            <w:r w:rsidRPr="007E58A0">
              <w:rPr>
                <w:bCs/>
              </w:rPr>
              <w:t xml:space="preserve"> are considered “low risk” and consider a three-</w:t>
            </w:r>
            <w:r>
              <w:rPr>
                <w:bCs/>
              </w:rPr>
              <w:t>y</w:t>
            </w:r>
            <w:r w:rsidRPr="007E58A0">
              <w:rPr>
                <w:bCs/>
              </w:rPr>
              <w:t>ear</w:t>
            </w:r>
            <w:r>
              <w:rPr>
                <w:bCs/>
              </w:rPr>
              <w:t xml:space="preserve"> </w:t>
            </w:r>
            <w:r w:rsidRPr="007E58A0">
              <w:rPr>
                <w:bCs/>
              </w:rPr>
              <w:t>rotation for testing of these grants</w:t>
            </w:r>
            <w:r>
              <w:rPr>
                <w:bCs/>
              </w:rPr>
              <w:t>,</w:t>
            </w:r>
            <w:r w:rsidRPr="007E58A0">
              <w:rPr>
                <w:bCs/>
              </w:rPr>
              <w:t xml:space="preserve"> contracts</w:t>
            </w:r>
            <w:r>
              <w:rPr>
                <w:bCs/>
              </w:rPr>
              <w:t>, or new loans</w:t>
            </w:r>
            <w:r w:rsidRPr="007E58A0">
              <w:rPr>
                <w:bCs/>
              </w:rPr>
              <w:t>.</w:t>
            </w:r>
          </w:p>
          <w:p w:rsidR="00ED0756" w:rsidRPr="007E58A0" w:rsidRDefault="00ED0756" w:rsidP="009E29EF">
            <w:pPr>
              <w:autoSpaceDE w:val="0"/>
              <w:autoSpaceDN w:val="0"/>
              <w:adjustRightInd w:val="0"/>
              <w:spacing w:after="200" w:line="240" w:lineRule="auto"/>
              <w:ind w:left="335"/>
              <w:contextualSpacing/>
              <w:rPr>
                <w:bCs/>
              </w:rPr>
            </w:pPr>
          </w:p>
          <w:p w:rsidR="00ED0756" w:rsidRDefault="00ED0756" w:rsidP="009E29EF">
            <w:pPr>
              <w:autoSpaceDE w:val="0"/>
              <w:autoSpaceDN w:val="0"/>
              <w:adjustRightInd w:val="0"/>
              <w:spacing w:after="200" w:line="240" w:lineRule="auto"/>
              <w:ind w:left="335"/>
              <w:contextualSpacing/>
              <w:rPr>
                <w:bCs/>
              </w:rPr>
            </w:pPr>
            <w:r>
              <w:rPr>
                <w:bCs/>
              </w:rPr>
              <w:t>The OSA requires that a</w:t>
            </w:r>
            <w:r w:rsidRPr="009E29EF">
              <w:rPr>
                <w:bCs/>
              </w:rPr>
              <w:t>ll State grants, contracts, or new loan issuances greater than $500,000 be:</w:t>
            </w:r>
          </w:p>
          <w:p w:rsidR="00ED0756" w:rsidRDefault="00ED0756" w:rsidP="009E29EF">
            <w:pPr>
              <w:numPr>
                <w:ilvl w:val="1"/>
                <w:numId w:val="21"/>
              </w:numPr>
              <w:autoSpaceDE w:val="0"/>
              <w:autoSpaceDN w:val="0"/>
              <w:adjustRightInd w:val="0"/>
              <w:spacing w:after="200" w:line="240" w:lineRule="auto"/>
              <w:contextualSpacing/>
              <w:rPr>
                <w:bCs/>
              </w:rPr>
            </w:pPr>
            <w:r>
              <w:rPr>
                <w:bCs/>
              </w:rPr>
              <w:t xml:space="preserve">Tested at least once in a three-year period.  </w:t>
            </w:r>
          </w:p>
          <w:p w:rsidR="00ED0756" w:rsidRPr="009E29EF" w:rsidRDefault="00ED0756" w:rsidP="009E29EF">
            <w:pPr>
              <w:numPr>
                <w:ilvl w:val="1"/>
                <w:numId w:val="21"/>
              </w:numPr>
              <w:autoSpaceDE w:val="0"/>
              <w:autoSpaceDN w:val="0"/>
              <w:adjustRightInd w:val="0"/>
              <w:spacing w:after="200" w:line="240" w:lineRule="auto"/>
              <w:contextualSpacing/>
              <w:rPr>
                <w:bCs/>
              </w:rPr>
            </w:pPr>
            <w:r w:rsidRPr="009E29EF">
              <w:rPr>
                <w:bCs/>
              </w:rPr>
              <w:t>Tested each year if they are considered “non-low risk”</w:t>
            </w:r>
          </w:p>
          <w:p w:rsidR="00ED0756" w:rsidRPr="007E58A0" w:rsidRDefault="00ED0756" w:rsidP="007E58A0">
            <w:pPr>
              <w:autoSpaceDE w:val="0"/>
              <w:autoSpaceDN w:val="0"/>
              <w:adjustRightInd w:val="0"/>
              <w:spacing w:line="240" w:lineRule="auto"/>
              <w:ind w:left="335"/>
              <w:contextualSpacing/>
              <w:rPr>
                <w:bCs/>
              </w:rPr>
            </w:pPr>
          </w:p>
          <w:p w:rsidR="00ED0756" w:rsidRPr="007E58A0" w:rsidRDefault="00ED0756" w:rsidP="003A3720">
            <w:pPr>
              <w:autoSpaceDE w:val="0"/>
              <w:autoSpaceDN w:val="0"/>
              <w:adjustRightInd w:val="0"/>
              <w:spacing w:line="240" w:lineRule="auto"/>
              <w:ind w:left="335"/>
              <w:contextualSpacing/>
              <w:rPr>
                <w:bCs/>
              </w:rPr>
            </w:pPr>
            <w:r w:rsidRPr="007E58A0">
              <w:rPr>
                <w:bCs/>
              </w:rPr>
              <w:t xml:space="preserve">NOTE: </w:t>
            </w:r>
            <w:r w:rsidRPr="007E58A0">
              <w:t xml:space="preserve">A grant is considered “low risk” if it has been audited as a major state program in at least one of the three most recent audit periods and, if in the most recent audit it had no reportable audit findings.  </w:t>
            </w:r>
            <w:r w:rsidRPr="007E58A0">
              <w:rPr>
                <w:bCs/>
              </w:rPr>
              <w:t xml:space="preserve"> </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Pr="005F79C1" w:rsidRDefault="00ED0756" w:rsidP="00996F4D">
            <w:pPr>
              <w:numPr>
                <w:ilvl w:val="0"/>
                <w:numId w:val="21"/>
              </w:numPr>
              <w:autoSpaceDE w:val="0"/>
              <w:autoSpaceDN w:val="0"/>
              <w:adjustRightInd w:val="0"/>
              <w:spacing w:after="200" w:line="240" w:lineRule="auto"/>
              <w:ind w:left="335"/>
              <w:contextualSpacing/>
              <w:rPr>
                <w:bCs/>
              </w:rPr>
            </w:pPr>
            <w:r>
              <w:rPr>
                <w:bCs/>
              </w:rPr>
              <w:t>Determine the program objectives, program procedures, and compliance requirements for each program being testing by:</w:t>
            </w:r>
          </w:p>
          <w:p w:rsidR="00ED0756" w:rsidRPr="005F79C1" w:rsidRDefault="00ED0756" w:rsidP="00996F4D">
            <w:pPr>
              <w:numPr>
                <w:ilvl w:val="0"/>
                <w:numId w:val="22"/>
              </w:numPr>
              <w:autoSpaceDE w:val="0"/>
              <w:autoSpaceDN w:val="0"/>
              <w:adjustRightInd w:val="0"/>
              <w:spacing w:after="200" w:line="240" w:lineRule="auto"/>
              <w:ind w:left="695"/>
              <w:contextualSpacing/>
              <w:rPr>
                <w:bCs/>
              </w:rPr>
            </w:pPr>
            <w:r w:rsidRPr="00F8283D">
              <w:t>Reviewing the contract and grant agreements and referenced laws and regulations applicable to the program.</w:t>
            </w:r>
          </w:p>
          <w:p w:rsidR="00ED0756" w:rsidRPr="007E58A0" w:rsidRDefault="00ED0756" w:rsidP="00760647">
            <w:pPr>
              <w:numPr>
                <w:ilvl w:val="0"/>
                <w:numId w:val="22"/>
              </w:numPr>
              <w:autoSpaceDE w:val="0"/>
              <w:autoSpaceDN w:val="0"/>
              <w:adjustRightInd w:val="0"/>
              <w:spacing w:after="200" w:line="240" w:lineRule="auto"/>
              <w:ind w:left="695"/>
              <w:contextualSpacing/>
              <w:rPr>
                <w:bCs/>
              </w:rPr>
            </w:pPr>
            <w:r>
              <w:t>Discussing the program with the State awarding agency</w:t>
            </w:r>
            <w:r w:rsidR="00E60FE5">
              <w:t>.</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Pr="007E58A0" w:rsidRDefault="00ED0756" w:rsidP="00996F4D">
            <w:pPr>
              <w:numPr>
                <w:ilvl w:val="0"/>
                <w:numId w:val="21"/>
              </w:numPr>
              <w:autoSpaceDE w:val="0"/>
              <w:autoSpaceDN w:val="0"/>
              <w:adjustRightInd w:val="0"/>
              <w:spacing w:after="200" w:line="240" w:lineRule="auto"/>
              <w:ind w:left="335"/>
              <w:contextualSpacing/>
              <w:rPr>
                <w:bCs/>
              </w:rPr>
            </w:pPr>
            <w:r w:rsidRPr="007E58A0">
              <w:rPr>
                <w:bCs/>
              </w:rPr>
              <w:t xml:space="preserve">Determine </w:t>
            </w:r>
            <w:r>
              <w:rPr>
                <w:bCs/>
              </w:rPr>
              <w:t xml:space="preserve">and document </w:t>
            </w:r>
            <w:r w:rsidRPr="007E58A0">
              <w:rPr>
                <w:bCs/>
              </w:rPr>
              <w:t xml:space="preserve">which compliance requirements could have a direct and material effect on the program.  </w:t>
            </w:r>
          </w:p>
          <w:p w:rsidR="00ED0756" w:rsidRPr="007E58A0" w:rsidRDefault="00ED0756" w:rsidP="007E58A0">
            <w:pPr>
              <w:autoSpaceDE w:val="0"/>
              <w:autoSpaceDN w:val="0"/>
              <w:adjustRightInd w:val="0"/>
              <w:spacing w:line="240" w:lineRule="auto"/>
              <w:ind w:left="335"/>
              <w:contextualSpacing/>
              <w:rPr>
                <w:bCs/>
              </w:rPr>
            </w:pPr>
          </w:p>
          <w:p w:rsidR="00ED0756" w:rsidRPr="007E58A0" w:rsidRDefault="00ED0756" w:rsidP="007E58A0">
            <w:pPr>
              <w:autoSpaceDE w:val="0"/>
              <w:autoSpaceDN w:val="0"/>
              <w:adjustRightInd w:val="0"/>
              <w:spacing w:line="240" w:lineRule="auto"/>
              <w:ind w:left="335"/>
              <w:contextualSpacing/>
            </w:pPr>
            <w:r w:rsidRPr="007E58A0">
              <w:rPr>
                <w:bCs/>
              </w:rPr>
              <w:t xml:space="preserve">NOTE:  </w:t>
            </w:r>
            <w:r w:rsidRPr="007E58A0">
              <w:t>In assessing materiality, the auditor should consider that materiality is based on qualitative as well as quantitative aspects.  Examples of characteristics indicative of compliance requirements that could have a direct and material effect on a major program include:</w:t>
            </w:r>
          </w:p>
          <w:p w:rsidR="00ED0756" w:rsidRPr="007E58A0" w:rsidRDefault="00ED0756" w:rsidP="00996F4D">
            <w:pPr>
              <w:numPr>
                <w:ilvl w:val="2"/>
                <w:numId w:val="20"/>
              </w:numPr>
              <w:autoSpaceDE w:val="0"/>
              <w:autoSpaceDN w:val="0"/>
              <w:adjustRightInd w:val="0"/>
              <w:spacing w:after="200" w:line="240" w:lineRule="auto"/>
              <w:ind w:left="695"/>
              <w:contextualSpacing/>
            </w:pPr>
            <w:r w:rsidRPr="007E58A0">
              <w:t>Noncompliance could likely result in questioned costs.</w:t>
            </w:r>
          </w:p>
          <w:p w:rsidR="00ED0756" w:rsidRPr="007E58A0" w:rsidRDefault="00ED0756" w:rsidP="00996F4D">
            <w:pPr>
              <w:numPr>
                <w:ilvl w:val="2"/>
                <w:numId w:val="20"/>
              </w:numPr>
              <w:autoSpaceDE w:val="0"/>
              <w:autoSpaceDN w:val="0"/>
              <w:adjustRightInd w:val="0"/>
              <w:spacing w:after="200" w:line="240" w:lineRule="auto"/>
              <w:ind w:left="695"/>
              <w:contextualSpacing/>
            </w:pPr>
            <w:r w:rsidRPr="007E58A0">
              <w:t>The requirement affects a large part of the State program (e.g., a material amount of program dollars).</w:t>
            </w:r>
          </w:p>
          <w:p w:rsidR="00ED0756" w:rsidRPr="007E58A0" w:rsidRDefault="00ED0756" w:rsidP="00996F4D">
            <w:pPr>
              <w:numPr>
                <w:ilvl w:val="2"/>
                <w:numId w:val="20"/>
              </w:numPr>
              <w:autoSpaceDE w:val="0"/>
              <w:autoSpaceDN w:val="0"/>
              <w:adjustRightInd w:val="0"/>
              <w:spacing w:after="200" w:line="240" w:lineRule="auto"/>
              <w:ind w:left="695"/>
              <w:contextualSpacing/>
            </w:pPr>
            <w:r w:rsidRPr="007E58A0">
              <w:t xml:space="preserve">Noncompliance could cause the State agency to take action, such as seeking reimbursement of all or a part of the award and suspending the recipient's or </w:t>
            </w:r>
            <w:proofErr w:type="spellStart"/>
            <w:r w:rsidRPr="007E58A0">
              <w:t>subrecipient's</w:t>
            </w:r>
            <w:proofErr w:type="spellEnd"/>
            <w:r w:rsidRPr="007E58A0">
              <w:t xml:space="preserve"> participation in the program.</w:t>
            </w:r>
          </w:p>
          <w:p w:rsidR="00ED0756" w:rsidRPr="007E58A0" w:rsidRDefault="00ED0756" w:rsidP="007E58A0">
            <w:pPr>
              <w:autoSpaceDE w:val="0"/>
              <w:autoSpaceDN w:val="0"/>
              <w:adjustRightInd w:val="0"/>
              <w:spacing w:line="240" w:lineRule="auto"/>
              <w:ind w:left="335"/>
              <w:contextualSpacing/>
              <w:rPr>
                <w:bCs/>
              </w:rPr>
            </w:pPr>
          </w:p>
          <w:p w:rsidR="00ED0756" w:rsidRPr="007E58A0" w:rsidRDefault="00ED0756" w:rsidP="007E58A0">
            <w:pPr>
              <w:autoSpaceDE w:val="0"/>
              <w:autoSpaceDN w:val="0"/>
              <w:adjustRightInd w:val="0"/>
              <w:spacing w:line="240" w:lineRule="auto"/>
              <w:ind w:left="335"/>
              <w:contextualSpacing/>
              <w:rPr>
                <w:bCs/>
              </w:rPr>
            </w:pPr>
            <w:r w:rsidRPr="007E58A0">
              <w:rPr>
                <w:bCs/>
              </w:rPr>
              <w:t>Possible compliance requirements are listed in a., b., and c. below.  Add additional steps for any other</w:t>
            </w:r>
            <w:r>
              <w:rPr>
                <w:bCs/>
              </w:rPr>
              <w:t xml:space="preserve"> significant</w:t>
            </w:r>
            <w:r w:rsidRPr="007E58A0">
              <w:rPr>
                <w:bCs/>
              </w:rPr>
              <w:t xml:space="preserve"> requirements.</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Pr="007E58A0" w:rsidRDefault="00ED0756" w:rsidP="00996F4D">
            <w:pPr>
              <w:numPr>
                <w:ilvl w:val="1"/>
                <w:numId w:val="21"/>
              </w:numPr>
              <w:autoSpaceDE w:val="0"/>
              <w:autoSpaceDN w:val="0"/>
              <w:adjustRightInd w:val="0"/>
              <w:spacing w:after="200" w:line="240" w:lineRule="auto"/>
              <w:ind w:left="695"/>
              <w:contextualSpacing/>
              <w:rPr>
                <w:rFonts w:eastAsia="SimSun"/>
                <w:lang w:eastAsia="ar-SA"/>
              </w:rPr>
            </w:pPr>
            <w:r w:rsidRPr="007E58A0">
              <w:rPr>
                <w:b/>
                <w:bCs/>
              </w:rPr>
              <w:lastRenderedPageBreak/>
              <w:t>Services and Costs Allowed or Disallowed --</w:t>
            </w:r>
            <w:r w:rsidRPr="007E58A0">
              <w:t xml:space="preserve"> Review the program requirements and State award</w:t>
            </w:r>
            <w:r>
              <w:t>ing</w:t>
            </w:r>
            <w:r w:rsidRPr="007E58A0">
              <w:t xml:space="preserve"> documents to determine what constitutes allowable or disallowable services and costs. </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Pr="007E58A0" w:rsidRDefault="00ED0756" w:rsidP="00996F4D">
            <w:pPr>
              <w:numPr>
                <w:ilvl w:val="1"/>
                <w:numId w:val="21"/>
              </w:numPr>
              <w:autoSpaceDE w:val="0"/>
              <w:autoSpaceDN w:val="0"/>
              <w:adjustRightInd w:val="0"/>
              <w:spacing w:after="200" w:line="240" w:lineRule="auto"/>
              <w:ind w:left="695"/>
              <w:contextualSpacing/>
              <w:rPr>
                <w:rFonts w:eastAsia="SimSun"/>
                <w:lang w:eastAsia="ar-SA"/>
              </w:rPr>
            </w:pPr>
            <w:r w:rsidRPr="007E58A0">
              <w:rPr>
                <w:b/>
                <w:bCs/>
              </w:rPr>
              <w:t xml:space="preserve">Eligibility – </w:t>
            </w:r>
            <w:r w:rsidRPr="007E58A0">
              <w:t xml:space="preserve">applies to most State programs which make </w:t>
            </w:r>
            <w:proofErr w:type="spellStart"/>
            <w:r w:rsidRPr="007E58A0">
              <w:t>subawards</w:t>
            </w:r>
            <w:proofErr w:type="spellEnd"/>
            <w:r w:rsidRPr="007E58A0">
              <w:t xml:space="preserve"> or provide benefits to individuals or groups of individuals. For programs with eligibility requirements, review the program laws, regulations, and provisions of contract or grant agreements to determine the specific eligibility requirements, </w:t>
            </w:r>
            <w:proofErr w:type="gramStart"/>
            <w:r w:rsidRPr="007E58A0">
              <w:t>including  eligibility</w:t>
            </w:r>
            <w:proofErr w:type="gramEnd"/>
            <w:r w:rsidRPr="007E58A0">
              <w:t xml:space="preserve"> involving not only individuals but also groups of individuals, geographical areas, or subrecipients, if applicable. Additionally, consider whether continuing, as well as initial, eligibility requirements apply.</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Default="00ED0756">
            <w:pPr>
              <w:numPr>
                <w:ilvl w:val="1"/>
                <w:numId w:val="21"/>
              </w:numPr>
              <w:autoSpaceDE w:val="0"/>
              <w:autoSpaceDN w:val="0"/>
              <w:adjustRightInd w:val="0"/>
              <w:spacing w:after="200" w:line="240" w:lineRule="auto"/>
              <w:ind w:left="695"/>
              <w:contextualSpacing/>
            </w:pPr>
            <w:r w:rsidRPr="00F8283D">
              <w:rPr>
                <w:b/>
              </w:rPr>
              <w:t>Financial Reporting</w:t>
            </w:r>
            <w:r>
              <w:t xml:space="preserve"> – </w:t>
            </w:r>
            <w:r w:rsidRPr="007E58A0">
              <w:t xml:space="preserve">Determine the financial reports which the entity was required to submit for State </w:t>
            </w:r>
            <w:r>
              <w:t xml:space="preserve">programs.  </w:t>
            </w:r>
            <w:r w:rsidRPr="007E58A0">
              <w:t xml:space="preserve"> </w:t>
            </w:r>
            <w:r w:rsidRPr="007E58A0" w:rsidDel="00217E3A">
              <w:t xml:space="preserve">The auditor should be aware that reporting may include electronic submissions for which there may be no physical document.  </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rPr>
          <w:trHeight w:val="370"/>
        </w:trPr>
        <w:tc>
          <w:tcPr>
            <w:tcW w:w="8460" w:type="dxa"/>
          </w:tcPr>
          <w:p w:rsidR="00ED0756" w:rsidRDefault="00ED0756">
            <w:pPr>
              <w:numPr>
                <w:ilvl w:val="0"/>
                <w:numId w:val="21"/>
              </w:numPr>
              <w:autoSpaceDE w:val="0"/>
              <w:autoSpaceDN w:val="0"/>
              <w:adjustRightInd w:val="0"/>
              <w:spacing w:after="200" w:line="240" w:lineRule="auto"/>
              <w:ind w:left="335"/>
              <w:contextualSpacing/>
              <w:rPr>
                <w:bCs/>
              </w:rPr>
            </w:pPr>
            <w:r w:rsidRPr="00F8283D">
              <w:t xml:space="preserve">Document the control procedures over each of the significant compliance requirements documented in 5 above.  </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rPr>
          <w:trHeight w:val="370"/>
        </w:trPr>
        <w:tc>
          <w:tcPr>
            <w:tcW w:w="8460" w:type="dxa"/>
          </w:tcPr>
          <w:p w:rsidR="00ED0756" w:rsidRPr="007E58A0" w:rsidRDefault="00ED0756" w:rsidP="00996F4D">
            <w:pPr>
              <w:numPr>
                <w:ilvl w:val="0"/>
                <w:numId w:val="21"/>
              </w:numPr>
              <w:autoSpaceDE w:val="0"/>
              <w:autoSpaceDN w:val="0"/>
              <w:adjustRightInd w:val="0"/>
              <w:spacing w:after="200" w:line="240" w:lineRule="auto"/>
              <w:ind w:left="335"/>
              <w:contextualSpacing/>
              <w:rPr>
                <w:bCs/>
              </w:rPr>
            </w:pPr>
            <w:r w:rsidRPr="007E58A0">
              <w:rPr>
                <w:bCs/>
              </w:rPr>
              <w:t xml:space="preserve">Determine </w:t>
            </w:r>
            <w:r>
              <w:rPr>
                <w:bCs/>
              </w:rPr>
              <w:t xml:space="preserve">and document </w:t>
            </w:r>
            <w:r w:rsidRPr="007E58A0">
              <w:rPr>
                <w:bCs/>
              </w:rPr>
              <w:t>which of the compliance requirements are susceptible to testing by the auditor.</w:t>
            </w:r>
          </w:p>
          <w:p w:rsidR="00ED0756" w:rsidRPr="007E58A0" w:rsidRDefault="00ED0756" w:rsidP="007E58A0">
            <w:pPr>
              <w:autoSpaceDE w:val="0"/>
              <w:autoSpaceDN w:val="0"/>
              <w:adjustRightInd w:val="0"/>
              <w:spacing w:line="240" w:lineRule="auto"/>
              <w:ind w:left="335"/>
              <w:contextualSpacing/>
              <w:rPr>
                <w:bCs/>
              </w:rPr>
            </w:pPr>
          </w:p>
          <w:p w:rsidR="00ED0756" w:rsidRPr="007E58A0" w:rsidRDefault="00ED0756" w:rsidP="007E58A0">
            <w:pPr>
              <w:autoSpaceDE w:val="0"/>
              <w:autoSpaceDN w:val="0"/>
              <w:adjustRightInd w:val="0"/>
              <w:spacing w:line="240" w:lineRule="auto"/>
              <w:ind w:left="335"/>
              <w:contextualSpacing/>
            </w:pPr>
            <w:r w:rsidRPr="007E58A0">
              <w:rPr>
                <w:bCs/>
              </w:rPr>
              <w:t>NOTE:  T</w:t>
            </w:r>
            <w:r w:rsidRPr="007E58A0">
              <w:t>he requirements should be evaluated against objective criteria, and the auditor should have a sufficient basis for recognizing noncompliance.</w:t>
            </w:r>
          </w:p>
          <w:p w:rsidR="00ED0756" w:rsidRPr="007E58A0" w:rsidRDefault="00ED0756" w:rsidP="007E58A0">
            <w:pPr>
              <w:autoSpaceDE w:val="0"/>
              <w:autoSpaceDN w:val="0"/>
              <w:adjustRightInd w:val="0"/>
              <w:spacing w:line="240" w:lineRule="auto"/>
              <w:ind w:left="335"/>
              <w:contextualSpacing/>
              <w:rPr>
                <w:bCs/>
              </w:rPr>
            </w:pPr>
          </w:p>
          <w:p w:rsidR="00ED0756" w:rsidRPr="007E58A0" w:rsidRDefault="00ED0756" w:rsidP="007E58A0">
            <w:pPr>
              <w:autoSpaceDE w:val="0"/>
              <w:autoSpaceDN w:val="0"/>
              <w:adjustRightInd w:val="0"/>
              <w:spacing w:line="240" w:lineRule="auto"/>
              <w:ind w:left="335"/>
              <w:contextualSpacing/>
              <w:rPr>
                <w:bCs/>
              </w:rPr>
            </w:pPr>
            <w:r w:rsidRPr="007E58A0">
              <w:t xml:space="preserve">Auditors are not expected to test compliance requirements if the State awarding agency otherwise verifies compliance.   This would apply only if the State awarding agency performs a </w:t>
            </w:r>
            <w:r w:rsidRPr="007E58A0">
              <w:rPr>
                <w:b/>
                <w:i/>
              </w:rPr>
              <w:t>detailed review of individual transactions at the local government level</w:t>
            </w:r>
            <w:r w:rsidRPr="007E58A0">
              <w:t>.  The auditor must still identify the compliance requirement and document the review procedures of the State awarding agency specifying how those procedures adequately verify compliance.</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rPr>
          <w:trHeight w:val="370"/>
        </w:trPr>
        <w:tc>
          <w:tcPr>
            <w:tcW w:w="8460" w:type="dxa"/>
          </w:tcPr>
          <w:p w:rsidR="00ED0756" w:rsidRPr="007E58A0" w:rsidRDefault="00ED0756" w:rsidP="00996F4D">
            <w:pPr>
              <w:numPr>
                <w:ilvl w:val="0"/>
                <w:numId w:val="21"/>
              </w:numPr>
              <w:autoSpaceDE w:val="0"/>
              <w:autoSpaceDN w:val="0"/>
              <w:adjustRightInd w:val="0"/>
              <w:spacing w:after="200" w:line="240" w:lineRule="auto"/>
              <w:ind w:left="335"/>
              <w:contextualSpacing/>
              <w:rPr>
                <w:bCs/>
              </w:rPr>
            </w:pPr>
            <w:r w:rsidRPr="007E58A0">
              <w:rPr>
                <w:bCs/>
              </w:rPr>
              <w:t xml:space="preserve">Determine whether the entity complied with each of the requirements being tested.   </w:t>
            </w:r>
          </w:p>
          <w:p w:rsidR="00ED0756" w:rsidRPr="007E58A0" w:rsidRDefault="00ED0756" w:rsidP="007E58A0">
            <w:pPr>
              <w:autoSpaceDE w:val="0"/>
              <w:autoSpaceDN w:val="0"/>
              <w:adjustRightInd w:val="0"/>
              <w:spacing w:line="240" w:lineRule="auto"/>
              <w:ind w:left="335"/>
              <w:contextualSpacing/>
              <w:rPr>
                <w:bCs/>
              </w:rPr>
            </w:pPr>
          </w:p>
          <w:p w:rsidR="00ED0756" w:rsidRPr="007E58A0" w:rsidRDefault="00ED0756" w:rsidP="007E58A0">
            <w:pPr>
              <w:autoSpaceDE w:val="0"/>
              <w:autoSpaceDN w:val="0"/>
              <w:adjustRightInd w:val="0"/>
              <w:spacing w:line="240" w:lineRule="auto"/>
              <w:ind w:left="335"/>
              <w:contextualSpacing/>
              <w:rPr>
                <w:bCs/>
              </w:rPr>
            </w:pPr>
            <w:r w:rsidRPr="007E58A0">
              <w:rPr>
                <w:bCs/>
              </w:rPr>
              <w:t>NOTE:  Example procedures for determining compliance are listed below.  Add additional steps for other requirements being tested.</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Default="00ED0756" w:rsidP="00280DAD">
            <w:pPr>
              <w:numPr>
                <w:ilvl w:val="1"/>
                <w:numId w:val="21"/>
              </w:numPr>
              <w:autoSpaceDE w:val="0"/>
              <w:autoSpaceDN w:val="0"/>
              <w:adjustRightInd w:val="0"/>
              <w:spacing w:after="200" w:line="240" w:lineRule="auto"/>
              <w:ind w:left="695"/>
              <w:contextualSpacing/>
              <w:rPr>
                <w:rFonts w:eastAsia="SimSun"/>
                <w:lang w:eastAsia="ar-SA"/>
              </w:rPr>
            </w:pPr>
            <w:r w:rsidRPr="007E58A0">
              <w:rPr>
                <w:b/>
                <w:bCs/>
              </w:rPr>
              <w:t xml:space="preserve">Services and Costs Allowed or Disallowed </w:t>
            </w:r>
            <w:r w:rsidR="00280DAD">
              <w:rPr>
                <w:b/>
                <w:bCs/>
              </w:rPr>
              <w:t>–</w:t>
            </w:r>
            <w:r w:rsidRPr="007E58A0">
              <w:rPr>
                <w:b/>
                <w:bCs/>
              </w:rPr>
              <w:t xml:space="preserve"> </w:t>
            </w:r>
            <w:r w:rsidRPr="007E58A0">
              <w:t>Determine whether funds received under State awards were expended only for allowable activities and costs</w:t>
            </w:r>
            <w:r>
              <w:t xml:space="preserve"> by selecting a sample of transactions and performing procedures to verify that the transaction was for an allowable activity.</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Pr>
          <w:p w:rsidR="00ED0756" w:rsidRDefault="00ED0756" w:rsidP="00280DAD">
            <w:pPr>
              <w:numPr>
                <w:ilvl w:val="1"/>
                <w:numId w:val="21"/>
              </w:numPr>
              <w:autoSpaceDE w:val="0"/>
              <w:autoSpaceDN w:val="0"/>
              <w:adjustRightInd w:val="0"/>
              <w:spacing w:after="200" w:line="240" w:lineRule="auto"/>
              <w:ind w:left="695"/>
              <w:contextualSpacing/>
              <w:rPr>
                <w:rFonts w:eastAsia="SimSun"/>
                <w:lang w:eastAsia="ar-SA"/>
              </w:rPr>
            </w:pPr>
            <w:r w:rsidRPr="007E58A0">
              <w:rPr>
                <w:b/>
                <w:bCs/>
              </w:rPr>
              <w:t>Eligibility</w:t>
            </w:r>
            <w:r w:rsidRPr="007E58A0">
              <w:t xml:space="preserve"> </w:t>
            </w:r>
            <w:r w:rsidR="00280DAD">
              <w:t>–</w:t>
            </w:r>
            <w:r w:rsidRPr="007E58A0">
              <w:t xml:space="preserve"> </w:t>
            </w:r>
            <w:r>
              <w:t xml:space="preserve">Select a sample of individuals, groups, or </w:t>
            </w:r>
            <w:proofErr w:type="spellStart"/>
            <w:r>
              <w:t>subreceipients</w:t>
            </w:r>
            <w:proofErr w:type="spellEnd"/>
            <w:r>
              <w:t xml:space="preserve"> receiving benefits and perform tests to d</w:t>
            </w:r>
            <w:r w:rsidRPr="007E58A0">
              <w:t xml:space="preserve">etermine whether only eligible individuals or groups of individuals participated in the program, </w:t>
            </w:r>
            <w:proofErr w:type="spellStart"/>
            <w:r w:rsidRPr="007E58A0">
              <w:t>subawards</w:t>
            </w:r>
            <w:proofErr w:type="spellEnd"/>
            <w:r w:rsidRPr="007E58A0">
              <w:t xml:space="preserve"> (if any) were made only to eligible subrecipients, and amounts provided to or on behalf of eligible participants were calculated in accordance with program requirements.</w:t>
            </w:r>
          </w:p>
        </w:tc>
        <w:tc>
          <w:tcPr>
            <w:tcW w:w="1278" w:type="dxa"/>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Pr>
          <w:p w:rsidR="00ED0756" w:rsidRPr="007E58A0" w:rsidRDefault="00ED0756" w:rsidP="007E58A0">
            <w:pPr>
              <w:suppressAutoHyphens/>
              <w:snapToGrid w:val="0"/>
              <w:spacing w:line="240" w:lineRule="auto"/>
              <w:jc w:val="center"/>
              <w:rPr>
                <w:rFonts w:eastAsia="SimSun" w:cs="Times New Roman"/>
                <w:lang w:eastAsia="ar-SA"/>
              </w:rPr>
            </w:pPr>
          </w:p>
        </w:tc>
      </w:tr>
      <w:tr w:rsidR="00ED0756" w:rsidRPr="007E58A0" w:rsidTr="00ED0756">
        <w:tc>
          <w:tcPr>
            <w:tcW w:w="8460" w:type="dxa"/>
            <w:tcBorders>
              <w:bottom w:val="single" w:sz="4" w:space="0" w:color="auto"/>
            </w:tcBorders>
          </w:tcPr>
          <w:p w:rsidR="00ED0756" w:rsidRDefault="00ED0756">
            <w:pPr>
              <w:numPr>
                <w:ilvl w:val="1"/>
                <w:numId w:val="21"/>
              </w:numPr>
              <w:autoSpaceDE w:val="0"/>
              <w:autoSpaceDN w:val="0"/>
              <w:adjustRightInd w:val="0"/>
              <w:spacing w:after="200" w:line="240" w:lineRule="auto"/>
              <w:ind w:left="695"/>
              <w:contextualSpacing/>
              <w:rPr>
                <w:b/>
                <w:bCs/>
              </w:rPr>
            </w:pPr>
            <w:r w:rsidRPr="007E58A0">
              <w:rPr>
                <w:b/>
                <w:bCs/>
              </w:rPr>
              <w:lastRenderedPageBreak/>
              <w:t>Reporting</w:t>
            </w:r>
            <w:r w:rsidRPr="007E58A0">
              <w:t xml:space="preserve"> </w:t>
            </w:r>
            <w:r>
              <w:t>–</w:t>
            </w:r>
            <w:r w:rsidRPr="007E58A0">
              <w:t xml:space="preserve"> </w:t>
            </w:r>
            <w:r>
              <w:t>Select a sample of reports and d</w:t>
            </w:r>
            <w:r w:rsidRPr="007E58A0">
              <w:t xml:space="preserve">etermine whether </w:t>
            </w:r>
            <w:r>
              <w:t xml:space="preserve">the </w:t>
            </w:r>
            <w:r w:rsidRPr="007E58A0">
              <w:t xml:space="preserve">reports included all activity of the reporting period, were supported by applicable </w:t>
            </w:r>
            <w:r w:rsidRPr="007E58A0">
              <w:rPr>
                <w:bCs/>
              </w:rPr>
              <w:t>accounting</w:t>
            </w:r>
            <w:r w:rsidRPr="007E58A0">
              <w:t xml:space="preserve"> records, and were fairly presented in accordance with program requirements.</w:t>
            </w:r>
          </w:p>
        </w:tc>
        <w:tc>
          <w:tcPr>
            <w:tcW w:w="1278" w:type="dxa"/>
            <w:tcBorders>
              <w:bottom w:val="single" w:sz="4" w:space="0" w:color="auto"/>
            </w:tcBorders>
          </w:tcPr>
          <w:p w:rsidR="00ED0756" w:rsidRPr="007E58A0" w:rsidRDefault="00ED0756" w:rsidP="007E58A0">
            <w:pPr>
              <w:suppressAutoHyphens/>
              <w:snapToGrid w:val="0"/>
              <w:spacing w:line="240" w:lineRule="auto"/>
              <w:jc w:val="center"/>
              <w:rPr>
                <w:rFonts w:eastAsia="SimSun" w:cs="Times New Roman"/>
                <w:lang w:eastAsia="ar-SA"/>
              </w:rPr>
            </w:pPr>
          </w:p>
        </w:tc>
        <w:tc>
          <w:tcPr>
            <w:tcW w:w="1080" w:type="dxa"/>
            <w:tcBorders>
              <w:bottom w:val="single" w:sz="4" w:space="0" w:color="auto"/>
            </w:tcBorders>
          </w:tcPr>
          <w:p w:rsidR="00ED0756" w:rsidRPr="007E58A0" w:rsidRDefault="00ED0756" w:rsidP="007E58A0">
            <w:pPr>
              <w:suppressAutoHyphens/>
              <w:snapToGrid w:val="0"/>
              <w:spacing w:line="240" w:lineRule="auto"/>
              <w:jc w:val="center"/>
              <w:rPr>
                <w:rFonts w:eastAsia="SimSun" w:cs="Times New Roman"/>
                <w:lang w:eastAsia="ar-SA"/>
              </w:rPr>
            </w:pPr>
          </w:p>
        </w:tc>
      </w:tr>
    </w:tbl>
    <w:p w:rsidR="007E58A0" w:rsidRPr="007E58A0" w:rsidRDefault="007E58A0" w:rsidP="007E58A0">
      <w:pPr>
        <w:autoSpaceDE w:val="0"/>
        <w:autoSpaceDN w:val="0"/>
        <w:adjustRightInd w:val="0"/>
        <w:spacing w:line="240" w:lineRule="auto"/>
        <w:rPr>
          <w:sz w:val="24"/>
          <w:szCs w:val="24"/>
        </w:rPr>
      </w:pPr>
    </w:p>
    <w:tbl>
      <w:tblPr>
        <w:tblStyle w:val="TableGrid"/>
        <w:tblW w:w="10980" w:type="dxa"/>
        <w:tblInd w:w="115" w:type="dxa"/>
        <w:tblLayout w:type="fixed"/>
        <w:tblCellMar>
          <w:top w:w="115" w:type="dxa"/>
          <w:left w:w="115" w:type="dxa"/>
          <w:bottom w:w="115" w:type="dxa"/>
          <w:right w:w="115" w:type="dxa"/>
        </w:tblCellMar>
        <w:tblLook w:val="04A0"/>
      </w:tblPr>
      <w:tblGrid>
        <w:gridCol w:w="8640"/>
        <w:gridCol w:w="1350"/>
        <w:gridCol w:w="990"/>
      </w:tblGrid>
      <w:tr w:rsidR="00A531D8" w:rsidTr="00691136">
        <w:tc>
          <w:tcPr>
            <w:tcW w:w="8640" w:type="dxa"/>
            <w:shd w:val="clear" w:color="auto" w:fill="D6E3BC" w:themeFill="accent3" w:themeFillTint="66"/>
            <w:vAlign w:val="center"/>
          </w:tcPr>
          <w:p w:rsidR="00A531D8" w:rsidRDefault="00C62A54" w:rsidP="00A531D8">
            <w:r>
              <w:rPr>
                <w:b/>
              </w:rPr>
              <w:t>CONCLUSION (adequacy of the controls, significant deficiencies/material weaknesses, and management letter comments):</w:t>
            </w:r>
          </w:p>
        </w:tc>
        <w:tc>
          <w:tcPr>
            <w:tcW w:w="1350" w:type="dxa"/>
            <w:shd w:val="clear" w:color="auto" w:fill="D6E3BC" w:themeFill="accent3" w:themeFillTint="66"/>
            <w:vAlign w:val="bottom"/>
          </w:tcPr>
          <w:p w:rsidR="00A531D8" w:rsidRPr="00F57F1A" w:rsidRDefault="00A531D8" w:rsidP="00A531D8">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990" w:type="dxa"/>
            <w:shd w:val="clear" w:color="auto" w:fill="D6E3BC" w:themeFill="accent3" w:themeFillTint="66"/>
            <w:vAlign w:val="bottom"/>
          </w:tcPr>
          <w:p w:rsidR="00A531D8" w:rsidRPr="00F57F1A" w:rsidRDefault="00A531D8" w:rsidP="00A531D8">
            <w:pPr>
              <w:suppressAutoHyphens/>
              <w:snapToGrid w:val="0"/>
              <w:jc w:val="center"/>
              <w:rPr>
                <w:rFonts w:eastAsia="SimSun" w:cs="Times New Roman"/>
                <w:b/>
                <w:sz w:val="16"/>
                <w:szCs w:val="24"/>
                <w:lang w:eastAsia="ar-SA"/>
              </w:rPr>
            </w:pPr>
            <w:proofErr w:type="spellStart"/>
            <w:r w:rsidRPr="00F57F1A">
              <w:rPr>
                <w:rFonts w:eastAsia="SimSun" w:cs="Times New Roman"/>
                <w:b/>
                <w:sz w:val="16"/>
                <w:szCs w:val="24"/>
                <w:lang w:eastAsia="ar-SA"/>
              </w:rPr>
              <w:t>Workpaper</w:t>
            </w:r>
            <w:proofErr w:type="spellEnd"/>
            <w:r w:rsidRPr="00F57F1A">
              <w:rPr>
                <w:rFonts w:eastAsia="SimSun" w:cs="Times New Roman"/>
                <w:b/>
                <w:sz w:val="16"/>
                <w:szCs w:val="24"/>
                <w:lang w:eastAsia="ar-SA"/>
              </w:rPr>
              <w:br/>
              <w:t>Index</w:t>
            </w:r>
          </w:p>
        </w:tc>
      </w:tr>
      <w:tr w:rsidR="00A531D8" w:rsidTr="00691136">
        <w:tc>
          <w:tcPr>
            <w:tcW w:w="8640" w:type="dxa"/>
          </w:tcPr>
          <w:p w:rsidR="00A531D8" w:rsidRDefault="00A531D8" w:rsidP="00A531D8"/>
        </w:tc>
        <w:tc>
          <w:tcPr>
            <w:tcW w:w="1350" w:type="dxa"/>
          </w:tcPr>
          <w:p w:rsidR="00A531D8" w:rsidRDefault="00A531D8" w:rsidP="00A531D8"/>
        </w:tc>
        <w:tc>
          <w:tcPr>
            <w:tcW w:w="990" w:type="dxa"/>
          </w:tcPr>
          <w:p w:rsidR="00A531D8" w:rsidRDefault="00A531D8" w:rsidP="00A531D8"/>
        </w:tc>
      </w:tr>
    </w:tbl>
    <w:p w:rsidR="00ED0756" w:rsidRDefault="00ED0756" w:rsidP="007E58A0">
      <w:pPr>
        <w:spacing w:line="240" w:lineRule="auto"/>
      </w:pPr>
    </w:p>
    <w:p w:rsidR="00ED0756" w:rsidRDefault="00ED0756"/>
    <w:p w:rsidR="002A6B85" w:rsidRDefault="002A6B85" w:rsidP="00ED0756">
      <w:pPr>
        <w:autoSpaceDE w:val="0"/>
        <w:autoSpaceDN w:val="0"/>
        <w:adjustRightInd w:val="0"/>
        <w:spacing w:line="240" w:lineRule="auto"/>
        <w:jc w:val="center"/>
        <w:rPr>
          <w:b/>
          <w:sz w:val="24"/>
          <w:szCs w:val="24"/>
        </w:rPr>
        <w:sectPr w:rsidR="002A6B85" w:rsidSect="00975690">
          <w:headerReference w:type="default" r:id="rId9"/>
          <w:footerReference w:type="default" r:id="rId10"/>
          <w:pgSz w:w="12240" w:h="15840"/>
          <w:pgMar w:top="1620" w:right="630" w:bottom="1080" w:left="720" w:header="720" w:footer="624" w:gutter="0"/>
          <w:cols w:space="720"/>
          <w:docGrid w:linePitch="360"/>
        </w:sectPr>
      </w:pPr>
    </w:p>
    <w:p w:rsidR="00ED0756" w:rsidRPr="00ED0756" w:rsidRDefault="00ED0756" w:rsidP="00ED0756">
      <w:pPr>
        <w:autoSpaceDE w:val="0"/>
        <w:autoSpaceDN w:val="0"/>
        <w:adjustRightInd w:val="0"/>
        <w:spacing w:line="240" w:lineRule="auto"/>
        <w:jc w:val="center"/>
        <w:rPr>
          <w:b/>
          <w:sz w:val="24"/>
          <w:szCs w:val="24"/>
        </w:rPr>
      </w:pPr>
      <w:r>
        <w:rPr>
          <w:b/>
          <w:sz w:val="24"/>
          <w:szCs w:val="24"/>
        </w:rPr>
        <w:lastRenderedPageBreak/>
        <w:t>B</w:t>
      </w:r>
      <w:r w:rsidRPr="00ED0756">
        <w:rPr>
          <w:b/>
          <w:sz w:val="24"/>
          <w:szCs w:val="24"/>
        </w:rPr>
        <w:t xml:space="preserve">.  </w:t>
      </w:r>
      <w:proofErr w:type="spellStart"/>
      <w:r>
        <w:rPr>
          <w:b/>
          <w:sz w:val="24"/>
          <w:szCs w:val="24"/>
        </w:rPr>
        <w:t>B&amp;C</w:t>
      </w:r>
      <w:proofErr w:type="spellEnd"/>
      <w:r>
        <w:rPr>
          <w:b/>
          <w:sz w:val="24"/>
          <w:szCs w:val="24"/>
        </w:rPr>
        <w:t xml:space="preserve"> ROAD FUNDS</w:t>
      </w:r>
    </w:p>
    <w:p w:rsidR="00574920" w:rsidRDefault="00574920" w:rsidP="007E58A0">
      <w:pPr>
        <w:spacing w:line="240" w:lineRule="auto"/>
      </w:pPr>
    </w:p>
    <w:p w:rsidR="00ED0756" w:rsidRPr="00ED0756" w:rsidRDefault="00ED0756" w:rsidP="00ED0756">
      <w:pPr>
        <w:widowControl w:val="0"/>
        <w:spacing w:line="240" w:lineRule="auto"/>
        <w:ind w:left="2880" w:hanging="2880"/>
        <w:rPr>
          <w:rFonts w:eastAsia="Times New Roman"/>
          <w:color w:val="000000"/>
        </w:rPr>
      </w:pPr>
      <w:r w:rsidRPr="00ED0756">
        <w:rPr>
          <w:rFonts w:eastAsia="Times New Roman"/>
          <w:b/>
          <w:color w:val="000000"/>
        </w:rPr>
        <w:t>INFORMATION CONTACT:</w:t>
      </w:r>
      <w:r w:rsidRPr="00ED0756">
        <w:rPr>
          <w:rFonts w:eastAsia="Times New Roman"/>
          <w:b/>
          <w:color w:val="000000"/>
        </w:rPr>
        <w:tab/>
      </w:r>
      <w:r w:rsidRPr="00ED0756">
        <w:rPr>
          <w:rFonts w:eastAsia="Calibri"/>
        </w:rPr>
        <w:t>UDOT - Local Government Programs Engineer</w:t>
      </w:r>
      <w:r w:rsidRPr="00ED0756">
        <w:t xml:space="preserve">, </w:t>
      </w:r>
      <w:r w:rsidRPr="00ED0756">
        <w:rPr>
          <w:rFonts w:eastAsia="Calibri"/>
        </w:rPr>
        <w:t xml:space="preserve">A. Matthew </w:t>
      </w:r>
      <w:proofErr w:type="spellStart"/>
      <w:r w:rsidRPr="00ED0756">
        <w:rPr>
          <w:rFonts w:eastAsia="Calibri"/>
        </w:rPr>
        <w:t>Swapp</w:t>
      </w:r>
      <w:proofErr w:type="spellEnd"/>
      <w:r w:rsidR="00E72147">
        <w:rPr>
          <w:rFonts w:eastAsia="Calibri"/>
        </w:rPr>
        <w:t>,</w:t>
      </w:r>
      <w:r w:rsidRPr="00ED0756">
        <w:rPr>
          <w:rFonts w:eastAsia="Calibri"/>
        </w:rPr>
        <w:t xml:space="preserve"> 801-965-4366 or Kevin Anderson 801-964-4542; Fax 801-965-4551</w:t>
      </w:r>
    </w:p>
    <w:p w:rsidR="00ED0756" w:rsidRPr="00ED0756" w:rsidRDefault="00ED0756" w:rsidP="00ED0756"/>
    <w:p w:rsidR="00ED0756" w:rsidRPr="00ED0756" w:rsidRDefault="00ED0756" w:rsidP="00ED0756">
      <w:pPr>
        <w:widowControl w:val="0"/>
        <w:tabs>
          <w:tab w:val="left" w:pos="-1440"/>
        </w:tabs>
        <w:spacing w:line="240" w:lineRule="auto"/>
        <w:ind w:left="720" w:hanging="720"/>
        <w:rPr>
          <w:rFonts w:eastAsia="Times New Roman"/>
          <w:snapToGrid w:val="0"/>
        </w:rPr>
      </w:pPr>
      <w:r w:rsidRPr="00ED0756">
        <w:rPr>
          <w:rFonts w:eastAsia="Times New Roman"/>
          <w:snapToGrid w:val="0"/>
          <w:u w:val="single"/>
        </w:rPr>
        <w:t>PROGRAM OBJECTIVES</w:t>
      </w:r>
      <w:r w:rsidRPr="00ED0756">
        <w:rPr>
          <w:rFonts w:eastAsia="Times New Roman"/>
          <w:snapToGrid w:val="0"/>
        </w:rPr>
        <w:t>:</w:t>
      </w:r>
    </w:p>
    <w:p w:rsidR="00ED0756" w:rsidRPr="00ED0756" w:rsidRDefault="00ED0756" w:rsidP="00ED0756">
      <w:pPr>
        <w:widowControl w:val="0"/>
        <w:spacing w:line="240" w:lineRule="auto"/>
        <w:rPr>
          <w:rFonts w:eastAsia="Times New Roman"/>
          <w:snapToGrid w:val="0"/>
        </w:rPr>
      </w:pPr>
    </w:p>
    <w:p w:rsidR="00ED0756" w:rsidRPr="00ED0756" w:rsidRDefault="00ED0756" w:rsidP="00ED0756">
      <w:pPr>
        <w:widowControl w:val="0"/>
        <w:spacing w:line="240" w:lineRule="auto"/>
        <w:rPr>
          <w:rFonts w:eastAsia="Times New Roman"/>
          <w:snapToGrid w:val="0"/>
        </w:rPr>
      </w:pPr>
      <w:proofErr w:type="gramStart"/>
      <w:r w:rsidRPr="00ED0756">
        <w:rPr>
          <w:rFonts w:eastAsia="Times New Roman"/>
          <w:snapToGrid w:val="0"/>
        </w:rPr>
        <w:t>To provide funding as a means for assisting counties and incorporated municipalities with the construction and maintenance of county roads and city and town streets throughout the State.</w:t>
      </w:r>
      <w:proofErr w:type="gramEnd"/>
    </w:p>
    <w:p w:rsidR="00ED0756" w:rsidRPr="00ED0756" w:rsidRDefault="00ED0756" w:rsidP="00ED0756"/>
    <w:p w:rsidR="00ED0756" w:rsidRPr="00ED0756" w:rsidRDefault="00ED0756" w:rsidP="00ED0756"/>
    <w:tbl>
      <w:tblPr>
        <w:tblStyle w:val="TableGrid"/>
        <w:tblW w:w="10883" w:type="dxa"/>
        <w:tblInd w:w="115" w:type="dxa"/>
        <w:tblLayout w:type="fixed"/>
        <w:tblCellMar>
          <w:top w:w="115" w:type="dxa"/>
          <w:left w:w="115" w:type="dxa"/>
          <w:bottom w:w="115" w:type="dxa"/>
          <w:right w:w="115" w:type="dxa"/>
        </w:tblCellMar>
        <w:tblLook w:val="04A0"/>
      </w:tblPr>
      <w:tblGrid>
        <w:gridCol w:w="8460"/>
        <w:gridCol w:w="1253"/>
        <w:gridCol w:w="1170"/>
      </w:tblGrid>
      <w:tr w:rsidR="00ED0756" w:rsidTr="00793EB5">
        <w:trPr>
          <w:cantSplit/>
          <w:tblHeader/>
        </w:trPr>
        <w:tc>
          <w:tcPr>
            <w:tcW w:w="8460" w:type="dxa"/>
            <w:shd w:val="clear" w:color="auto" w:fill="FBD4B4" w:themeFill="accent6" w:themeFillTint="66"/>
            <w:vAlign w:val="center"/>
          </w:tcPr>
          <w:p w:rsidR="00ED0756" w:rsidRDefault="00ED0756" w:rsidP="00793EB5">
            <w:r>
              <w:rPr>
                <w:b/>
              </w:rPr>
              <w:t>Document below the</w:t>
            </w:r>
            <w:r w:rsidRPr="009C15A0">
              <w:rPr>
                <w:b/>
              </w:rPr>
              <w:t xml:space="preserve"> control procedures </w:t>
            </w:r>
            <w:r>
              <w:rPr>
                <w:b/>
              </w:rPr>
              <w:t xml:space="preserve">which </w:t>
            </w:r>
            <w:r w:rsidRPr="009C15A0">
              <w:rPr>
                <w:b/>
              </w:rPr>
              <w:t>address the compliance requirement</w:t>
            </w:r>
            <w:r>
              <w:rPr>
                <w:b/>
              </w:rPr>
              <w:t>s:</w:t>
            </w:r>
          </w:p>
        </w:tc>
        <w:tc>
          <w:tcPr>
            <w:tcW w:w="1253" w:type="dxa"/>
            <w:shd w:val="clear" w:color="auto" w:fill="FBD4B4" w:themeFill="accent6" w:themeFillTint="66"/>
            <w:vAlign w:val="bottom"/>
          </w:tcPr>
          <w:p w:rsidR="00ED0756" w:rsidRPr="00F57F1A" w:rsidRDefault="00ED0756" w:rsidP="00793EB5">
            <w:pPr>
              <w:suppressAutoHyphens/>
              <w:snapToGrid w:val="0"/>
              <w:ind w:left="-52" w:right="-59"/>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170" w:type="dxa"/>
            <w:shd w:val="clear" w:color="auto" w:fill="FBD4B4" w:themeFill="accent6" w:themeFillTint="66"/>
            <w:vAlign w:val="bottom"/>
          </w:tcPr>
          <w:p w:rsidR="00ED0756" w:rsidRPr="00F57F1A" w:rsidRDefault="00ED0756" w:rsidP="00793EB5">
            <w:pPr>
              <w:suppressAutoHyphens/>
              <w:snapToGrid w:val="0"/>
              <w:jc w:val="center"/>
              <w:rPr>
                <w:rFonts w:eastAsia="SimSun" w:cs="Times New Roman"/>
                <w:b/>
                <w:sz w:val="16"/>
                <w:szCs w:val="24"/>
                <w:lang w:eastAsia="ar-SA"/>
              </w:rPr>
            </w:pPr>
            <w:proofErr w:type="spellStart"/>
            <w:r w:rsidRPr="00F57F1A">
              <w:rPr>
                <w:rFonts w:eastAsia="SimSun" w:cs="Times New Roman"/>
                <w:b/>
                <w:sz w:val="16"/>
                <w:szCs w:val="24"/>
                <w:lang w:eastAsia="ar-SA"/>
              </w:rPr>
              <w:t>Workpaper</w:t>
            </w:r>
            <w:proofErr w:type="spellEnd"/>
            <w:r w:rsidRPr="00F57F1A">
              <w:rPr>
                <w:rFonts w:eastAsia="SimSun" w:cs="Times New Roman"/>
                <w:b/>
                <w:sz w:val="16"/>
                <w:szCs w:val="24"/>
                <w:lang w:eastAsia="ar-SA"/>
              </w:rPr>
              <w:br/>
              <w:t>Index</w:t>
            </w:r>
          </w:p>
        </w:tc>
      </w:tr>
      <w:tr w:rsidR="00ED0756" w:rsidTr="00793EB5">
        <w:tc>
          <w:tcPr>
            <w:tcW w:w="8460" w:type="dxa"/>
          </w:tcPr>
          <w:p w:rsidR="00ED0756" w:rsidRDefault="00ED0756" w:rsidP="00793EB5"/>
        </w:tc>
        <w:tc>
          <w:tcPr>
            <w:tcW w:w="1253" w:type="dxa"/>
          </w:tcPr>
          <w:p w:rsidR="00ED0756" w:rsidRDefault="00ED0756" w:rsidP="00793EB5"/>
        </w:tc>
        <w:tc>
          <w:tcPr>
            <w:tcW w:w="1170" w:type="dxa"/>
          </w:tcPr>
          <w:p w:rsidR="00ED0756" w:rsidRDefault="00ED0756" w:rsidP="00793EB5"/>
        </w:tc>
      </w:tr>
    </w:tbl>
    <w:p w:rsidR="00ED0756" w:rsidRDefault="00ED0756" w:rsidP="00ED0756"/>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1195"/>
        <w:gridCol w:w="720"/>
        <w:gridCol w:w="6545"/>
        <w:gridCol w:w="1260"/>
        <w:gridCol w:w="1170"/>
      </w:tblGrid>
      <w:tr w:rsidR="00ED0756" w:rsidRPr="00B5702F" w:rsidTr="00ED0756">
        <w:trPr>
          <w:tblHeader/>
        </w:trPr>
        <w:tc>
          <w:tcPr>
            <w:tcW w:w="1195" w:type="dxa"/>
            <w:shd w:val="clear" w:color="auto" w:fill="DAEEF3" w:themeFill="accent5" w:themeFillTint="33"/>
            <w:vAlign w:val="bottom"/>
          </w:tcPr>
          <w:p w:rsidR="00ED0756" w:rsidRDefault="00ED0756" w:rsidP="00793EB5">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rsidR="00ED0756" w:rsidRPr="00B5702F" w:rsidRDefault="00ED0756" w:rsidP="00793EB5">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720" w:type="dxa"/>
            <w:shd w:val="clear" w:color="auto" w:fill="DAEEF3" w:themeFill="accent5" w:themeFillTint="33"/>
          </w:tcPr>
          <w:p w:rsidR="00ED0756" w:rsidRDefault="00ED0756" w:rsidP="00793EB5">
            <w:pPr>
              <w:suppressAutoHyphens/>
              <w:snapToGrid w:val="0"/>
              <w:spacing w:line="240" w:lineRule="auto"/>
              <w:jc w:val="center"/>
              <w:rPr>
                <w:rFonts w:eastAsia="SimSun" w:cs="Times New Roman"/>
                <w:b/>
                <w:sz w:val="16"/>
                <w:szCs w:val="16"/>
                <w:lang w:eastAsia="ar-SA"/>
              </w:rPr>
            </w:pPr>
            <w:proofErr w:type="spellStart"/>
            <w:r>
              <w:rPr>
                <w:rFonts w:eastAsia="SimSun" w:cs="Times New Roman"/>
                <w:b/>
                <w:sz w:val="16"/>
                <w:szCs w:val="16"/>
                <w:lang w:eastAsia="ar-SA"/>
              </w:rPr>
              <w:t>Appli</w:t>
            </w:r>
            <w:proofErr w:type="spellEnd"/>
            <w:r>
              <w:rPr>
                <w:rFonts w:eastAsia="SimSun" w:cs="Times New Roman"/>
                <w:b/>
                <w:sz w:val="16"/>
                <w:szCs w:val="16"/>
                <w:lang w:eastAsia="ar-SA"/>
              </w:rPr>
              <w:t>-</w:t>
            </w:r>
          </w:p>
          <w:p w:rsidR="00ED0756" w:rsidRDefault="00ED0756" w:rsidP="00793EB5">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rsidR="00ED0756" w:rsidRPr="00B5702F" w:rsidRDefault="00ED0756" w:rsidP="00793EB5">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w:t>
            </w:r>
            <w:r w:rsidR="0080716F">
              <w:rPr>
                <w:rFonts w:eastAsia="SimSun" w:cs="Times New Roman"/>
                <w:b/>
                <w:sz w:val="16"/>
                <w:szCs w:val="16"/>
                <w:lang w:eastAsia="ar-SA"/>
              </w:rPr>
              <w:t xml:space="preserve"> </w:t>
            </w:r>
          </w:p>
        </w:tc>
        <w:tc>
          <w:tcPr>
            <w:tcW w:w="6545" w:type="dxa"/>
            <w:shd w:val="clear" w:color="auto" w:fill="DAEEF3" w:themeFill="accent5" w:themeFillTint="33"/>
            <w:vAlign w:val="bottom"/>
          </w:tcPr>
          <w:p w:rsidR="00ED0756" w:rsidRPr="00B5702F" w:rsidRDefault="00ED0756" w:rsidP="00793EB5">
            <w:pPr>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SUGGESTED AUDIT PROCEDURES</w:t>
            </w:r>
          </w:p>
        </w:tc>
        <w:tc>
          <w:tcPr>
            <w:tcW w:w="1260" w:type="dxa"/>
            <w:shd w:val="clear" w:color="auto" w:fill="DAEEF3" w:themeFill="accent5" w:themeFillTint="33"/>
            <w:vAlign w:val="bottom"/>
          </w:tcPr>
          <w:p w:rsidR="00ED0756" w:rsidRPr="00B5702F" w:rsidRDefault="00ED0756" w:rsidP="00793EB5">
            <w:pPr>
              <w:suppressAutoHyphens/>
              <w:snapToGrid w:val="0"/>
              <w:spacing w:line="240" w:lineRule="auto"/>
              <w:ind w:left="-25" w:right="-4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170" w:type="dxa"/>
            <w:shd w:val="clear" w:color="auto" w:fill="DAEEF3" w:themeFill="accent5" w:themeFillTint="33"/>
            <w:vAlign w:val="bottom"/>
          </w:tcPr>
          <w:p w:rsidR="00ED0756" w:rsidRPr="00B5702F" w:rsidRDefault="00ED0756" w:rsidP="00793EB5">
            <w:pPr>
              <w:suppressAutoHyphens/>
              <w:snapToGrid w:val="0"/>
              <w:spacing w:line="240" w:lineRule="auto"/>
              <w:jc w:val="center"/>
              <w:rPr>
                <w:rFonts w:eastAsia="SimSun" w:cs="Times New Roman"/>
                <w:b/>
                <w:sz w:val="16"/>
                <w:szCs w:val="16"/>
                <w:lang w:eastAsia="ar-SA"/>
              </w:rPr>
            </w:pPr>
            <w:proofErr w:type="spellStart"/>
            <w:r w:rsidRPr="00B5702F">
              <w:rPr>
                <w:rFonts w:eastAsia="SimSun" w:cs="Times New Roman"/>
                <w:b/>
                <w:sz w:val="16"/>
                <w:szCs w:val="16"/>
                <w:lang w:eastAsia="ar-SA"/>
              </w:rPr>
              <w:t>Workpaper</w:t>
            </w:r>
            <w:proofErr w:type="spellEnd"/>
            <w:r w:rsidRPr="00B5702F">
              <w:rPr>
                <w:rFonts w:eastAsia="SimSun" w:cs="Times New Roman"/>
                <w:b/>
                <w:sz w:val="16"/>
                <w:szCs w:val="16"/>
                <w:lang w:eastAsia="ar-SA"/>
              </w:rPr>
              <w:br/>
              <w:t>Index</w:t>
            </w:r>
          </w:p>
        </w:tc>
      </w:tr>
      <w:tr w:rsidR="00ED0756" w:rsidRPr="00B5702F" w:rsidTr="00ED0756">
        <w:tc>
          <w:tcPr>
            <w:tcW w:w="1195" w:type="dxa"/>
          </w:tcPr>
          <w:p w:rsidR="00ED0756" w:rsidRPr="00983227" w:rsidRDefault="00ED0756" w:rsidP="00793EB5">
            <w:pPr>
              <w:widowControl w:val="0"/>
              <w:spacing w:line="240" w:lineRule="auto"/>
              <w:jc w:val="center"/>
              <w:rPr>
                <w:rFonts w:ascii="Times New Roman" w:eastAsia="Times New Roman" w:hAnsi="Times New Roman" w:cs="Times New Roman"/>
                <w:snapToGrid w:val="0"/>
                <w:sz w:val="16"/>
                <w:szCs w:val="16"/>
              </w:rPr>
            </w:pPr>
          </w:p>
        </w:tc>
        <w:tc>
          <w:tcPr>
            <w:tcW w:w="720" w:type="dxa"/>
          </w:tcPr>
          <w:p w:rsidR="00ED0756"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Pr="00C434B8" w:rsidRDefault="00ED0756" w:rsidP="00ED0756">
            <w:pPr>
              <w:pStyle w:val="ListParagraph"/>
              <w:numPr>
                <w:ilvl w:val="0"/>
                <w:numId w:val="59"/>
              </w:numPr>
              <w:suppressAutoHyphens/>
              <w:snapToGrid w:val="0"/>
              <w:spacing w:line="240" w:lineRule="auto"/>
              <w:ind w:left="310"/>
              <w:rPr>
                <w:rFonts w:eastAsia="SimSun" w:cs="Times New Roman"/>
                <w:lang w:eastAsia="ar-SA"/>
              </w:rPr>
            </w:pPr>
            <w:r>
              <w:rPr>
                <w:rFonts w:eastAsia="SimSun" w:cs="Times New Roman"/>
                <w:lang w:eastAsia="ar-SA"/>
              </w:rPr>
              <w:t xml:space="preserve">Confirm the amount of </w:t>
            </w:r>
            <w:proofErr w:type="spellStart"/>
            <w:r>
              <w:rPr>
                <w:rFonts w:eastAsia="SimSun" w:cs="Times New Roman"/>
                <w:lang w:eastAsia="ar-SA"/>
              </w:rPr>
              <w:t>B&amp;C</w:t>
            </w:r>
            <w:proofErr w:type="spellEnd"/>
            <w:r>
              <w:rPr>
                <w:rFonts w:eastAsia="SimSun" w:cs="Times New Roman"/>
                <w:lang w:eastAsia="ar-SA"/>
              </w:rPr>
              <w:t xml:space="preserve"> road funds received by the entity with the Utah Department of Transportation’s website at: </w:t>
            </w:r>
            <w:hyperlink r:id="rId11" w:history="1">
              <w:r>
                <w:rPr>
                  <w:rStyle w:val="Hyperlink"/>
                </w:rPr>
                <w:t>http://www.udot.utah.gov/main/f?p=100:pg:0:::1:T,V:134,</w:t>
              </w:r>
            </w:hyperlink>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Pr="00983227" w:rsidRDefault="00ED0756" w:rsidP="00793EB5">
            <w:pPr>
              <w:widowControl w:val="0"/>
              <w:spacing w:line="240" w:lineRule="auto"/>
              <w:jc w:val="center"/>
              <w:rPr>
                <w:rFonts w:ascii="Times New Roman" w:eastAsia="Times New Roman" w:hAnsi="Times New Roman" w:cs="Times New Roman"/>
                <w:snapToGrid w:val="0"/>
                <w:sz w:val="16"/>
                <w:szCs w:val="16"/>
              </w:rPr>
            </w:pPr>
          </w:p>
        </w:tc>
        <w:tc>
          <w:tcPr>
            <w:tcW w:w="720" w:type="dxa"/>
          </w:tcPr>
          <w:p w:rsidR="00ED0756"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Default="00ED0756" w:rsidP="00ED0756">
            <w:pPr>
              <w:pStyle w:val="ListParagraph"/>
              <w:numPr>
                <w:ilvl w:val="0"/>
                <w:numId w:val="59"/>
              </w:numPr>
              <w:suppressAutoHyphens/>
              <w:snapToGrid w:val="0"/>
              <w:spacing w:line="240" w:lineRule="auto"/>
              <w:ind w:left="310"/>
              <w:rPr>
                <w:rFonts w:eastAsia="SimSun" w:cs="Times New Roman"/>
                <w:lang w:eastAsia="ar-SA"/>
              </w:rPr>
            </w:pPr>
            <w:r>
              <w:rPr>
                <w:rFonts w:eastAsia="SimSun" w:cs="Times New Roman"/>
                <w:lang w:eastAsia="ar-SA"/>
              </w:rPr>
              <w:t xml:space="preserve">Determine whether current year allowable </w:t>
            </w:r>
            <w:proofErr w:type="spellStart"/>
            <w:r>
              <w:rPr>
                <w:rFonts w:eastAsia="SimSun" w:cs="Times New Roman"/>
                <w:lang w:eastAsia="ar-SA"/>
              </w:rPr>
              <w:t>B&amp;C</w:t>
            </w:r>
            <w:proofErr w:type="spellEnd"/>
            <w:r>
              <w:rPr>
                <w:rFonts w:eastAsia="SimSun" w:cs="Times New Roman"/>
                <w:lang w:eastAsia="ar-SA"/>
              </w:rPr>
              <w:t xml:space="preserve"> road fund expenditures exceeded available </w:t>
            </w:r>
            <w:proofErr w:type="spellStart"/>
            <w:r>
              <w:rPr>
                <w:rFonts w:eastAsia="SimSun" w:cs="Times New Roman"/>
                <w:lang w:eastAsia="ar-SA"/>
              </w:rPr>
              <w:t>B&amp;C</w:t>
            </w:r>
            <w:proofErr w:type="spellEnd"/>
            <w:r>
              <w:rPr>
                <w:rFonts w:eastAsia="SimSun" w:cs="Times New Roman"/>
                <w:lang w:eastAsia="ar-SA"/>
              </w:rPr>
              <w:t xml:space="preserve"> revenue (available revenue = current year revenue + prior year</w:t>
            </w:r>
            <w:r w:rsidR="00E72147">
              <w:rPr>
                <w:rFonts w:eastAsia="SimSun" w:cs="Times New Roman"/>
                <w:lang w:eastAsia="ar-SA"/>
              </w:rPr>
              <w:t>'</w:t>
            </w:r>
            <w:r>
              <w:rPr>
                <w:rFonts w:eastAsia="SimSun" w:cs="Times New Roman"/>
                <w:lang w:eastAsia="ar-SA"/>
              </w:rPr>
              <w:t>s fund balances).  If allowable expenditures do not exceed available revenue, verify that remaining balances are properly recorded as restricted funds in the general ledger.</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suppressAutoHyphens/>
              <w:snapToGrid w:val="0"/>
              <w:spacing w:line="240" w:lineRule="auto"/>
              <w:rPr>
                <w:rFonts w:ascii="Times New Roman" w:eastAsia="Times New Roman" w:hAnsi="Times New Roman" w:cs="Times New Roman"/>
                <w:snapToGrid w:val="0"/>
                <w:sz w:val="4"/>
                <w:szCs w:val="4"/>
              </w:rPr>
            </w:pPr>
          </w:p>
          <w:p w:rsidR="00ED0756" w:rsidRDefault="00ED0756" w:rsidP="00793EB5">
            <w:pPr>
              <w:suppressAutoHyphens/>
              <w:snapToGrid w:val="0"/>
              <w:spacing w:line="240" w:lineRule="auto"/>
              <w:rPr>
                <w:rFonts w:ascii="Times New Roman" w:eastAsia="Times New Roman" w:hAnsi="Times New Roman" w:cs="Times New Roman"/>
                <w:snapToGrid w:val="0"/>
                <w:sz w:val="4"/>
                <w:szCs w:val="4"/>
              </w:rPr>
            </w:pPr>
          </w:p>
          <w:p w:rsidR="00ED0756" w:rsidRDefault="00ED0756" w:rsidP="00793EB5">
            <w:pPr>
              <w:suppressAutoHyphens/>
              <w:snapToGrid w:val="0"/>
              <w:spacing w:line="240" w:lineRule="auto"/>
              <w:rPr>
                <w:rFonts w:ascii="Times New Roman" w:eastAsia="Times New Roman" w:hAnsi="Times New Roman" w:cs="Times New Roman"/>
                <w:snapToGrid w:val="0"/>
                <w:sz w:val="4"/>
                <w:szCs w:val="4"/>
              </w:rPr>
            </w:pPr>
          </w:p>
          <w:p w:rsidR="00ED0756" w:rsidRDefault="00ED0756" w:rsidP="00793EB5">
            <w:pPr>
              <w:suppressAutoHyphens/>
              <w:snapToGrid w:val="0"/>
              <w:spacing w:line="240" w:lineRule="auto"/>
              <w:rPr>
                <w:rFonts w:ascii="Times New Roman" w:eastAsia="Times New Roman" w:hAnsi="Times New Roman" w:cs="Times New Roman"/>
                <w:snapToGrid w:val="0"/>
                <w:sz w:val="4"/>
                <w:szCs w:val="4"/>
              </w:rPr>
            </w:pPr>
          </w:p>
          <w:p w:rsidR="00ED0756" w:rsidRDefault="00ED0756" w:rsidP="00793EB5">
            <w:pPr>
              <w:suppressAutoHyphens/>
              <w:snapToGrid w:val="0"/>
              <w:spacing w:line="240" w:lineRule="auto"/>
              <w:rPr>
                <w:rFonts w:ascii="Times New Roman" w:eastAsia="Times New Roman" w:hAnsi="Times New Roman" w:cs="Times New Roman"/>
                <w:snapToGrid w:val="0"/>
                <w:sz w:val="4"/>
                <w:szCs w:val="4"/>
              </w:rPr>
            </w:pPr>
          </w:p>
          <w:p w:rsidR="00ED0756" w:rsidRDefault="00ED0756" w:rsidP="00793EB5">
            <w:pPr>
              <w:suppressAutoHyphens/>
              <w:snapToGrid w:val="0"/>
              <w:spacing w:line="240" w:lineRule="auto"/>
              <w:rPr>
                <w:rFonts w:ascii="Times New Roman" w:eastAsia="Times New Roman" w:hAnsi="Times New Roman" w:cs="Times New Roman"/>
                <w:snapToGrid w:val="0"/>
                <w:sz w:val="4"/>
                <w:szCs w:val="4"/>
              </w:rPr>
            </w:pPr>
          </w:p>
          <w:p w:rsidR="00ED0756" w:rsidRPr="00361E95" w:rsidRDefault="00ED0756" w:rsidP="00793EB5">
            <w:pPr>
              <w:suppressAutoHyphens/>
              <w:snapToGrid w:val="0"/>
              <w:spacing w:line="240" w:lineRule="auto"/>
              <w:rPr>
                <w:rFonts w:eastAsia="Times New Roman"/>
                <w:snapToGrid w:val="0"/>
                <w:sz w:val="16"/>
                <w:szCs w:val="16"/>
              </w:rPr>
            </w:pPr>
          </w:p>
          <w:p w:rsidR="00ED0756" w:rsidRPr="00361E95" w:rsidRDefault="00ED0756" w:rsidP="00793EB5">
            <w:pPr>
              <w:suppressAutoHyphens/>
              <w:snapToGrid w:val="0"/>
              <w:spacing w:line="240" w:lineRule="auto"/>
              <w:rPr>
                <w:rFonts w:eastAsia="Times New Roman"/>
                <w:snapToGrid w:val="0"/>
                <w:sz w:val="16"/>
                <w:szCs w:val="16"/>
              </w:rPr>
            </w:pPr>
          </w:p>
          <w:p w:rsidR="00ED0756" w:rsidRPr="00361E95" w:rsidRDefault="00ED0756" w:rsidP="00793EB5">
            <w:pPr>
              <w:suppressAutoHyphens/>
              <w:snapToGrid w:val="0"/>
              <w:spacing w:line="240" w:lineRule="auto"/>
              <w:jc w:val="center"/>
              <w:rPr>
                <w:rFonts w:eastAsia="Times New Roman"/>
                <w:snapToGrid w:val="0"/>
                <w:sz w:val="16"/>
                <w:szCs w:val="16"/>
              </w:rPr>
            </w:pPr>
            <w:proofErr w:type="spellStart"/>
            <w:r w:rsidRPr="00361E95">
              <w:rPr>
                <w:rFonts w:eastAsia="Times New Roman"/>
                <w:snapToGrid w:val="0"/>
                <w:sz w:val="16"/>
                <w:szCs w:val="16"/>
              </w:rPr>
              <w:t>UCA</w:t>
            </w:r>
            <w:proofErr w:type="spellEnd"/>
          </w:p>
          <w:p w:rsidR="00ED0756" w:rsidRPr="00361E95" w:rsidRDefault="00361E95" w:rsidP="00793EB5">
            <w:pPr>
              <w:suppressAutoHyphens/>
              <w:snapToGrid w:val="0"/>
              <w:spacing w:line="240" w:lineRule="auto"/>
              <w:ind w:left="-90" w:right="-115"/>
              <w:jc w:val="center"/>
              <w:rPr>
                <w:rFonts w:eastAsia="Times New Roman"/>
                <w:snapToGrid w:val="0"/>
                <w:sz w:val="16"/>
                <w:szCs w:val="16"/>
                <w:u w:val="single"/>
              </w:rPr>
            </w:pPr>
            <w:r>
              <w:rPr>
                <w:rFonts w:eastAsia="Times New Roman"/>
                <w:snapToGrid w:val="0"/>
                <w:sz w:val="16"/>
                <w:szCs w:val="16"/>
              </w:rPr>
              <w:t>72-3-103-</w:t>
            </w:r>
            <w:r w:rsidR="00ED0756" w:rsidRPr="00361E95">
              <w:rPr>
                <w:rFonts w:eastAsia="Times New Roman"/>
                <w:snapToGrid w:val="0"/>
                <w:sz w:val="16"/>
                <w:szCs w:val="16"/>
              </w:rPr>
              <w:t>104</w:t>
            </w:r>
          </w:p>
          <w:p w:rsidR="00ED0756" w:rsidRPr="00361E95" w:rsidRDefault="00ED0756" w:rsidP="00793EB5">
            <w:pPr>
              <w:suppressAutoHyphens/>
              <w:snapToGrid w:val="0"/>
              <w:spacing w:line="240" w:lineRule="auto"/>
              <w:jc w:val="center"/>
              <w:rPr>
                <w:rFonts w:eastAsia="SimSun"/>
                <w:sz w:val="16"/>
                <w:szCs w:val="16"/>
                <w:lang w:eastAsia="ar-SA"/>
              </w:rPr>
            </w:pPr>
          </w:p>
          <w:p w:rsidR="00ED0756" w:rsidRPr="00361E95" w:rsidRDefault="00361E95" w:rsidP="00793EB5">
            <w:pPr>
              <w:suppressAutoHyphens/>
              <w:snapToGrid w:val="0"/>
              <w:spacing w:line="240" w:lineRule="auto"/>
              <w:ind w:left="-90" w:right="-115"/>
              <w:jc w:val="center"/>
              <w:rPr>
                <w:rFonts w:eastAsia="Times New Roman"/>
                <w:snapToGrid w:val="0"/>
                <w:sz w:val="16"/>
                <w:szCs w:val="16"/>
              </w:rPr>
            </w:pPr>
            <w:proofErr w:type="spellStart"/>
            <w:r>
              <w:rPr>
                <w:rFonts w:eastAsia="Times New Roman"/>
                <w:snapToGrid w:val="0"/>
                <w:sz w:val="16"/>
                <w:szCs w:val="16"/>
              </w:rPr>
              <w:t>UCA</w:t>
            </w:r>
            <w:proofErr w:type="spellEnd"/>
            <w:r>
              <w:rPr>
                <w:rFonts w:eastAsia="Times New Roman"/>
                <w:snapToGrid w:val="0"/>
                <w:sz w:val="16"/>
                <w:szCs w:val="16"/>
              </w:rPr>
              <w:t xml:space="preserve"> </w:t>
            </w:r>
            <w:r w:rsidR="00ED0756" w:rsidRPr="00361E95">
              <w:rPr>
                <w:rFonts w:eastAsia="Times New Roman"/>
                <w:snapToGrid w:val="0"/>
                <w:sz w:val="16"/>
                <w:szCs w:val="16"/>
              </w:rPr>
              <w:t>72-8-104</w:t>
            </w:r>
          </w:p>
          <w:p w:rsidR="00ED0756" w:rsidRPr="00361E95" w:rsidRDefault="00ED0756" w:rsidP="00793EB5">
            <w:pPr>
              <w:suppressAutoHyphens/>
              <w:snapToGrid w:val="0"/>
              <w:spacing w:line="240" w:lineRule="auto"/>
              <w:ind w:left="-90" w:right="-115"/>
              <w:jc w:val="center"/>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Pr="00361E95" w:rsidRDefault="00361E95" w:rsidP="00793EB5">
            <w:pPr>
              <w:suppressAutoHyphens/>
              <w:snapToGrid w:val="0"/>
              <w:spacing w:line="240" w:lineRule="auto"/>
              <w:ind w:left="-90" w:right="-115"/>
              <w:jc w:val="center"/>
              <w:rPr>
                <w:rFonts w:eastAsia="Times New Roman"/>
                <w:snapToGrid w:val="0"/>
                <w:sz w:val="16"/>
                <w:szCs w:val="16"/>
              </w:rPr>
            </w:pPr>
            <w:proofErr w:type="spellStart"/>
            <w:r>
              <w:rPr>
                <w:rFonts w:eastAsia="Times New Roman"/>
                <w:snapToGrid w:val="0"/>
                <w:sz w:val="16"/>
                <w:szCs w:val="16"/>
              </w:rPr>
              <w:t>UCA</w:t>
            </w:r>
            <w:proofErr w:type="spellEnd"/>
            <w:r>
              <w:rPr>
                <w:rFonts w:eastAsia="Times New Roman"/>
                <w:snapToGrid w:val="0"/>
                <w:sz w:val="16"/>
                <w:szCs w:val="16"/>
              </w:rPr>
              <w:t xml:space="preserve"> </w:t>
            </w:r>
            <w:r w:rsidR="00ED0756" w:rsidRPr="00361E95">
              <w:rPr>
                <w:rFonts w:eastAsia="Times New Roman"/>
                <w:snapToGrid w:val="0"/>
                <w:sz w:val="16"/>
                <w:szCs w:val="16"/>
              </w:rPr>
              <w:t>72-2-202</w:t>
            </w:r>
          </w:p>
          <w:p w:rsidR="00ED0756" w:rsidRPr="00361E95" w:rsidRDefault="00ED0756" w:rsidP="00793EB5">
            <w:pPr>
              <w:suppressAutoHyphens/>
              <w:snapToGrid w:val="0"/>
              <w:spacing w:line="240" w:lineRule="auto"/>
              <w:ind w:left="-90" w:right="-115"/>
              <w:jc w:val="center"/>
              <w:rPr>
                <w:rFonts w:eastAsia="Times New Roman"/>
                <w:snapToGrid w:val="0"/>
                <w:sz w:val="16"/>
                <w:szCs w:val="16"/>
              </w:rPr>
            </w:pPr>
          </w:p>
          <w:p w:rsidR="00ED0756" w:rsidRPr="00361E95" w:rsidRDefault="00361E95" w:rsidP="00793EB5">
            <w:pPr>
              <w:suppressAutoHyphens/>
              <w:snapToGrid w:val="0"/>
              <w:spacing w:line="240" w:lineRule="auto"/>
              <w:ind w:left="-90" w:right="-115"/>
              <w:jc w:val="center"/>
              <w:rPr>
                <w:rFonts w:eastAsia="Times New Roman"/>
                <w:snapToGrid w:val="0"/>
                <w:sz w:val="16"/>
                <w:szCs w:val="16"/>
              </w:rPr>
            </w:pPr>
            <w:proofErr w:type="spellStart"/>
            <w:r>
              <w:rPr>
                <w:rFonts w:eastAsia="Times New Roman"/>
                <w:snapToGrid w:val="0"/>
                <w:sz w:val="16"/>
                <w:szCs w:val="16"/>
              </w:rPr>
              <w:t>UCA</w:t>
            </w:r>
            <w:proofErr w:type="spellEnd"/>
            <w:r>
              <w:rPr>
                <w:rFonts w:eastAsia="Times New Roman"/>
                <w:snapToGrid w:val="0"/>
                <w:sz w:val="16"/>
                <w:szCs w:val="16"/>
              </w:rPr>
              <w:t xml:space="preserve"> </w:t>
            </w:r>
            <w:r w:rsidR="00ED0756" w:rsidRPr="00361E95">
              <w:rPr>
                <w:rFonts w:eastAsia="Times New Roman"/>
                <w:snapToGrid w:val="0"/>
                <w:sz w:val="16"/>
                <w:szCs w:val="16"/>
              </w:rPr>
              <w:t>72-5-110,114</w:t>
            </w:r>
          </w:p>
          <w:p w:rsidR="00ED0756" w:rsidRPr="00361E95" w:rsidRDefault="00ED0756" w:rsidP="00793EB5">
            <w:pPr>
              <w:suppressAutoHyphens/>
              <w:snapToGrid w:val="0"/>
              <w:spacing w:line="240" w:lineRule="auto"/>
              <w:ind w:left="-90" w:right="-115"/>
              <w:jc w:val="center"/>
              <w:rPr>
                <w:rFonts w:eastAsia="Times New Roman"/>
                <w:snapToGrid w:val="0"/>
                <w:sz w:val="16"/>
                <w:szCs w:val="16"/>
              </w:rPr>
            </w:pPr>
          </w:p>
          <w:p w:rsidR="00ED0756" w:rsidRPr="00361E95" w:rsidRDefault="00ED0756" w:rsidP="00793EB5">
            <w:pPr>
              <w:suppressAutoHyphens/>
              <w:snapToGrid w:val="0"/>
              <w:spacing w:line="240" w:lineRule="auto"/>
              <w:ind w:left="-90" w:right="-115"/>
              <w:jc w:val="center"/>
              <w:rPr>
                <w:rFonts w:eastAsia="Times New Roman"/>
                <w:snapToGrid w:val="0"/>
                <w:sz w:val="16"/>
                <w:szCs w:val="16"/>
              </w:rPr>
            </w:pPr>
          </w:p>
          <w:p w:rsidR="00ED0756" w:rsidRPr="00361E95" w:rsidRDefault="00ED0756" w:rsidP="00793EB5">
            <w:pPr>
              <w:suppressAutoHyphens/>
              <w:snapToGrid w:val="0"/>
              <w:spacing w:line="240" w:lineRule="auto"/>
              <w:ind w:left="-90" w:right="-115"/>
              <w:jc w:val="center"/>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8"/>
                <w:szCs w:val="18"/>
              </w:rPr>
            </w:pPr>
          </w:p>
          <w:p w:rsidR="00ED0756" w:rsidRPr="00361E95" w:rsidRDefault="00ED0756" w:rsidP="00793EB5">
            <w:pPr>
              <w:suppressAutoHyphens/>
              <w:snapToGrid w:val="0"/>
              <w:spacing w:line="240" w:lineRule="auto"/>
              <w:ind w:left="-90" w:right="-115"/>
              <w:jc w:val="center"/>
              <w:rPr>
                <w:rFonts w:eastAsia="Times New Roman"/>
                <w:snapToGrid w:val="0"/>
                <w:sz w:val="16"/>
                <w:szCs w:val="16"/>
              </w:rPr>
            </w:pPr>
            <w:r w:rsidRPr="00361E95">
              <w:rPr>
                <w:rFonts w:eastAsia="Times New Roman"/>
                <w:snapToGrid w:val="0"/>
                <w:sz w:val="16"/>
                <w:szCs w:val="16"/>
              </w:rPr>
              <w:t>72-2-110</w:t>
            </w: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Default="00ED0756" w:rsidP="00793EB5">
            <w:pPr>
              <w:suppressAutoHyphens/>
              <w:snapToGrid w:val="0"/>
              <w:spacing w:line="240" w:lineRule="auto"/>
              <w:ind w:right="-115"/>
              <w:rPr>
                <w:rFonts w:ascii="Times New Roman" w:eastAsia="Times New Roman" w:hAnsi="Times New Roman" w:cs="Times New Roman"/>
                <w:snapToGrid w:val="0"/>
                <w:sz w:val="18"/>
                <w:szCs w:val="18"/>
              </w:rPr>
            </w:pPr>
          </w:p>
          <w:p w:rsidR="00ED0756" w:rsidRPr="00361E95" w:rsidRDefault="00ED0756" w:rsidP="00793EB5">
            <w:pPr>
              <w:suppressAutoHyphens/>
              <w:snapToGrid w:val="0"/>
              <w:spacing w:line="240" w:lineRule="auto"/>
              <w:ind w:right="-115"/>
              <w:rPr>
                <w:rFonts w:eastAsia="Times New Roman"/>
                <w:snapToGrid w:val="0"/>
                <w:sz w:val="16"/>
                <w:szCs w:val="16"/>
              </w:rPr>
            </w:pPr>
          </w:p>
          <w:p w:rsidR="00ED0756" w:rsidRDefault="00ED0756" w:rsidP="00793EB5">
            <w:pPr>
              <w:suppressAutoHyphens/>
              <w:snapToGrid w:val="0"/>
              <w:spacing w:line="240" w:lineRule="auto"/>
              <w:ind w:right="-115"/>
              <w:rPr>
                <w:rFonts w:eastAsia="Times New Roman"/>
                <w:snapToGrid w:val="0"/>
                <w:sz w:val="16"/>
                <w:szCs w:val="16"/>
              </w:rPr>
            </w:pPr>
          </w:p>
          <w:p w:rsidR="00361E95" w:rsidRPr="00361E95" w:rsidRDefault="00361E95" w:rsidP="00793EB5">
            <w:pPr>
              <w:suppressAutoHyphens/>
              <w:snapToGrid w:val="0"/>
              <w:spacing w:line="240" w:lineRule="auto"/>
              <w:ind w:right="-115"/>
              <w:rPr>
                <w:rFonts w:eastAsia="Times New Roman"/>
                <w:snapToGrid w:val="0"/>
                <w:sz w:val="16"/>
                <w:szCs w:val="16"/>
              </w:rPr>
            </w:pPr>
          </w:p>
          <w:p w:rsidR="00361E95" w:rsidRPr="00361E95" w:rsidRDefault="00361E95" w:rsidP="00793EB5">
            <w:pPr>
              <w:suppressAutoHyphens/>
              <w:snapToGrid w:val="0"/>
              <w:spacing w:line="240" w:lineRule="auto"/>
              <w:ind w:right="-115"/>
              <w:rPr>
                <w:rFonts w:eastAsia="Times New Roman"/>
                <w:snapToGrid w:val="0"/>
                <w:sz w:val="16"/>
                <w:szCs w:val="16"/>
              </w:rPr>
            </w:pPr>
          </w:p>
          <w:p w:rsidR="00ED0756" w:rsidRPr="00361E95" w:rsidRDefault="00ED0756" w:rsidP="00793EB5">
            <w:pPr>
              <w:suppressAutoHyphens/>
              <w:snapToGrid w:val="0"/>
              <w:spacing w:line="240" w:lineRule="auto"/>
              <w:ind w:right="-115"/>
              <w:jc w:val="center"/>
              <w:rPr>
                <w:rFonts w:eastAsia="Times New Roman"/>
                <w:snapToGrid w:val="0"/>
                <w:sz w:val="16"/>
                <w:szCs w:val="16"/>
              </w:rPr>
            </w:pPr>
            <w:r w:rsidRPr="00361E95">
              <w:rPr>
                <w:rFonts w:eastAsia="Times New Roman"/>
                <w:snapToGrid w:val="0"/>
                <w:sz w:val="16"/>
                <w:szCs w:val="16"/>
              </w:rPr>
              <w:t>72-2-110</w:t>
            </w:r>
          </w:p>
          <w:p w:rsidR="00361E95" w:rsidRPr="00361E95" w:rsidRDefault="00361E95" w:rsidP="00793EB5">
            <w:pPr>
              <w:suppressAutoHyphens/>
              <w:snapToGrid w:val="0"/>
              <w:spacing w:line="240" w:lineRule="auto"/>
              <w:ind w:left="-90" w:right="-115"/>
              <w:jc w:val="center"/>
              <w:rPr>
                <w:rFonts w:eastAsia="SimSun"/>
                <w:sz w:val="16"/>
                <w:szCs w:val="16"/>
                <w:lang w:eastAsia="ar-SA"/>
              </w:rPr>
            </w:pPr>
          </w:p>
          <w:p w:rsidR="00ED0756" w:rsidRPr="00580C74" w:rsidRDefault="00ED0756" w:rsidP="00793EB5">
            <w:pPr>
              <w:suppressAutoHyphens/>
              <w:snapToGrid w:val="0"/>
              <w:spacing w:line="240" w:lineRule="auto"/>
              <w:ind w:left="-90" w:right="-115"/>
              <w:jc w:val="center"/>
              <w:rPr>
                <w:rFonts w:eastAsia="SimSun" w:cs="Times New Roman"/>
                <w:sz w:val="15"/>
                <w:szCs w:val="15"/>
                <w:lang w:eastAsia="ar-SA"/>
              </w:rPr>
            </w:pPr>
            <w:r w:rsidRPr="00081611">
              <w:rPr>
                <w:rFonts w:eastAsia="SimSun" w:cs="Times New Roman"/>
                <w:sz w:val="16"/>
                <w:szCs w:val="16"/>
                <w:lang w:eastAsia="ar-SA"/>
              </w:rPr>
              <w:t xml:space="preserve">More </w:t>
            </w:r>
            <w:r w:rsidRPr="00081611">
              <w:rPr>
                <w:rFonts w:eastAsia="SimSun" w:cs="Times New Roman"/>
                <w:sz w:val="15"/>
                <w:szCs w:val="15"/>
                <w:lang w:eastAsia="ar-SA"/>
              </w:rPr>
              <w:t>information about</w:t>
            </w:r>
            <w:r>
              <w:rPr>
                <w:rFonts w:eastAsia="SimSun" w:cs="Times New Roman"/>
                <w:sz w:val="15"/>
                <w:szCs w:val="15"/>
                <w:lang w:eastAsia="ar-SA"/>
              </w:rPr>
              <w:t xml:space="preserve"> </w:t>
            </w:r>
            <w:r w:rsidRPr="005F41C1">
              <w:rPr>
                <w:rFonts w:eastAsia="SimSun" w:cs="Times New Roman"/>
                <w:sz w:val="16"/>
                <w:szCs w:val="16"/>
                <w:lang w:eastAsia="ar-SA"/>
              </w:rPr>
              <w:t xml:space="preserve">fund uses can also be found in the </w:t>
            </w:r>
            <w:r w:rsidRPr="00E02F6A">
              <w:rPr>
                <w:rFonts w:eastAsia="SimSun" w:cs="Times New Roman"/>
                <w:i/>
                <w:sz w:val="16"/>
                <w:szCs w:val="16"/>
                <w:lang w:eastAsia="ar-SA"/>
              </w:rPr>
              <w:t xml:space="preserve">Governing of Class </w:t>
            </w:r>
            <w:proofErr w:type="spellStart"/>
            <w:r w:rsidRPr="00E02F6A">
              <w:rPr>
                <w:rFonts w:eastAsia="SimSun" w:cs="Times New Roman"/>
                <w:i/>
                <w:sz w:val="16"/>
                <w:szCs w:val="16"/>
                <w:lang w:eastAsia="ar-SA"/>
              </w:rPr>
              <w:t>B&amp;C</w:t>
            </w:r>
            <w:proofErr w:type="spellEnd"/>
            <w:r w:rsidRPr="00E02F6A">
              <w:rPr>
                <w:rFonts w:eastAsia="SimSun" w:cs="Times New Roman"/>
                <w:i/>
                <w:sz w:val="16"/>
                <w:szCs w:val="16"/>
                <w:lang w:eastAsia="ar-SA"/>
              </w:rPr>
              <w:t xml:space="preserve"> Road Fund Guide</w:t>
            </w:r>
            <w:r>
              <w:rPr>
                <w:rFonts w:eastAsia="SimSun" w:cs="Times New Roman"/>
                <w:i/>
                <w:sz w:val="16"/>
                <w:szCs w:val="16"/>
                <w:lang w:eastAsia="ar-SA"/>
              </w:rPr>
              <w:t>,</w:t>
            </w:r>
            <w:r w:rsidRPr="00E02F6A">
              <w:rPr>
                <w:rFonts w:eastAsia="SimSun" w:cs="Times New Roman"/>
                <w:i/>
                <w:sz w:val="16"/>
                <w:szCs w:val="16"/>
                <w:lang w:eastAsia="ar-SA"/>
              </w:rPr>
              <w:t xml:space="preserve"> </w:t>
            </w:r>
            <w:r w:rsidRPr="005F41C1">
              <w:rPr>
                <w:rFonts w:eastAsia="SimSun" w:cs="Times New Roman"/>
                <w:sz w:val="16"/>
                <w:szCs w:val="16"/>
                <w:lang w:eastAsia="ar-SA"/>
              </w:rPr>
              <w:t>issued by the Utah Department of Transportation. 2011 Edition, Section IV</w:t>
            </w:r>
          </w:p>
          <w:p w:rsidR="00ED0756" w:rsidRPr="00AD3350" w:rsidRDefault="00F915EC" w:rsidP="00E72147">
            <w:pPr>
              <w:suppressAutoHyphens/>
              <w:snapToGrid w:val="0"/>
              <w:spacing w:line="240" w:lineRule="auto"/>
              <w:ind w:left="-90" w:right="-115"/>
              <w:jc w:val="center"/>
              <w:rPr>
                <w:rFonts w:eastAsia="SimSun" w:cs="Times New Roman"/>
                <w:sz w:val="16"/>
                <w:szCs w:val="16"/>
                <w:lang w:eastAsia="ar-SA"/>
              </w:rPr>
            </w:pPr>
            <w:hyperlink r:id="rId12" w:history="1">
              <w:r w:rsidR="00ED0756" w:rsidRPr="005F41C1">
                <w:rPr>
                  <w:rStyle w:val="Hyperlink"/>
                  <w:rFonts w:eastAsia="SimSun" w:cs="Times New Roman"/>
                  <w:sz w:val="16"/>
                  <w:szCs w:val="16"/>
                  <w:lang w:eastAsia="ar-SA"/>
                </w:rPr>
                <w:t>Guide Found Here</w:t>
              </w:r>
            </w:hyperlink>
          </w:p>
        </w:tc>
        <w:tc>
          <w:tcPr>
            <w:tcW w:w="720" w:type="dxa"/>
          </w:tcPr>
          <w:p w:rsidR="00ED0756" w:rsidRPr="00330371" w:rsidRDefault="00ED0756" w:rsidP="00793EB5">
            <w:pPr>
              <w:suppressAutoHyphens/>
              <w:snapToGrid w:val="0"/>
              <w:spacing w:line="240" w:lineRule="auto"/>
              <w:jc w:val="center"/>
              <w:rPr>
                <w:rFonts w:eastAsia="SimSun" w:cs="Times New Roman"/>
                <w:sz w:val="18"/>
                <w:szCs w:val="18"/>
                <w:lang w:eastAsia="ar-SA"/>
              </w:rPr>
            </w:pPr>
            <w:r w:rsidRPr="00330371">
              <w:rPr>
                <w:rFonts w:eastAsia="SimSun" w:cs="Times New Roman"/>
                <w:sz w:val="18"/>
                <w:szCs w:val="18"/>
                <w:lang w:eastAsia="ar-SA"/>
              </w:rPr>
              <w:lastRenderedPageBreak/>
              <w:t>C, M</w:t>
            </w:r>
          </w:p>
        </w:tc>
        <w:tc>
          <w:tcPr>
            <w:tcW w:w="6545" w:type="dxa"/>
          </w:tcPr>
          <w:p w:rsidR="00ED0756" w:rsidRPr="0054586F" w:rsidRDefault="00ED0756" w:rsidP="00ED0756">
            <w:pPr>
              <w:pStyle w:val="ListParagraph"/>
              <w:numPr>
                <w:ilvl w:val="0"/>
                <w:numId w:val="59"/>
              </w:numPr>
              <w:suppressAutoHyphens/>
              <w:snapToGrid w:val="0"/>
              <w:spacing w:line="240" w:lineRule="auto"/>
              <w:ind w:left="335"/>
              <w:rPr>
                <w:rFonts w:eastAsia="SimSun" w:cs="Times New Roman"/>
                <w:lang w:eastAsia="ar-SA"/>
              </w:rPr>
            </w:pPr>
            <w:r w:rsidRPr="0054586F">
              <w:rPr>
                <w:rFonts w:eastAsia="SimSun" w:cs="Times New Roman"/>
                <w:lang w:eastAsia="ar-SA"/>
              </w:rPr>
              <w:t xml:space="preserve">Select a sample of </w:t>
            </w:r>
            <w:proofErr w:type="spellStart"/>
            <w:r w:rsidRPr="0054586F">
              <w:rPr>
                <w:rFonts w:eastAsia="SimSun" w:cs="Times New Roman"/>
                <w:lang w:eastAsia="ar-SA"/>
              </w:rPr>
              <w:t>B&amp;C</w:t>
            </w:r>
            <w:proofErr w:type="spellEnd"/>
            <w:r w:rsidRPr="0054586F">
              <w:rPr>
                <w:rFonts w:eastAsia="SimSun" w:cs="Times New Roman"/>
                <w:lang w:eastAsia="ar-SA"/>
              </w:rPr>
              <w:t xml:space="preserve"> road fund disbursements and determine whether the costs were allowable.  </w:t>
            </w:r>
          </w:p>
          <w:p w:rsidR="00E72147" w:rsidRDefault="00E72147" w:rsidP="00793EB5">
            <w:pPr>
              <w:suppressAutoHyphens/>
              <w:snapToGrid w:val="0"/>
              <w:spacing w:line="240" w:lineRule="auto"/>
              <w:ind w:left="310"/>
              <w:rPr>
                <w:rFonts w:eastAsia="SimSun" w:cs="Times New Roman"/>
                <w:b/>
                <w:lang w:eastAsia="ar-SA"/>
              </w:rPr>
            </w:pPr>
          </w:p>
          <w:p w:rsidR="00ED0756" w:rsidRDefault="00ED0756" w:rsidP="00793EB5">
            <w:pPr>
              <w:suppressAutoHyphens/>
              <w:snapToGrid w:val="0"/>
              <w:spacing w:line="240" w:lineRule="auto"/>
              <w:ind w:left="310"/>
              <w:rPr>
                <w:rFonts w:eastAsia="SimSun" w:cs="Times New Roman"/>
                <w:b/>
                <w:lang w:eastAsia="ar-SA"/>
              </w:rPr>
            </w:pPr>
            <w:r w:rsidRPr="00C434B8">
              <w:rPr>
                <w:rFonts w:eastAsia="SimSun" w:cs="Times New Roman"/>
                <w:b/>
                <w:lang w:eastAsia="ar-SA"/>
              </w:rPr>
              <w:t>Permissible Uses</w:t>
            </w:r>
            <w:r>
              <w:rPr>
                <w:rFonts w:eastAsia="SimSun" w:cs="Times New Roman"/>
                <w:b/>
                <w:lang w:eastAsia="ar-SA"/>
              </w:rPr>
              <w:t xml:space="preserve"> Include</w:t>
            </w:r>
            <w:r w:rsidR="00E72147">
              <w:rPr>
                <w:rFonts w:eastAsia="SimSun" w:cs="Times New Roman"/>
                <w:b/>
                <w:lang w:eastAsia="ar-SA"/>
              </w:rPr>
              <w:t>, but are not limited to</w:t>
            </w:r>
            <w:r>
              <w:rPr>
                <w:rFonts w:eastAsia="SimSun" w:cs="Times New Roman"/>
                <w:b/>
                <w:lang w:eastAsia="ar-SA"/>
              </w:rPr>
              <w:t>:</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a. </w:t>
            </w:r>
            <w:r>
              <w:rPr>
                <w:rFonts w:eastAsia="SimSun" w:cs="Times New Roman"/>
                <w:lang w:eastAsia="ar-SA"/>
              </w:rPr>
              <w:tab/>
            </w:r>
            <w:r w:rsidRPr="00C434B8">
              <w:rPr>
                <w:rFonts w:eastAsia="SimSun" w:cs="Times New Roman"/>
                <w:lang w:eastAsia="ar-SA"/>
              </w:rPr>
              <w:t xml:space="preserve">All construction and maintenance on </w:t>
            </w:r>
            <w:r>
              <w:rPr>
                <w:rFonts w:eastAsia="SimSun" w:cs="Times New Roman"/>
                <w:lang w:eastAsia="ar-SA"/>
              </w:rPr>
              <w:t>eligible Class B</w:t>
            </w:r>
            <w:r w:rsidR="00E72147">
              <w:rPr>
                <w:rFonts w:eastAsia="SimSun" w:cs="Times New Roman"/>
                <w:lang w:eastAsia="ar-SA"/>
              </w:rPr>
              <w:t>&amp;</w:t>
            </w:r>
            <w:r>
              <w:rPr>
                <w:rFonts w:eastAsia="SimSun" w:cs="Times New Roman"/>
                <w:lang w:eastAsia="ar-SA"/>
              </w:rPr>
              <w:t xml:space="preserve"> C roads</w:t>
            </w:r>
            <w:r w:rsidR="00E72147">
              <w:rPr>
                <w:rFonts w:eastAsia="SimSun" w:cs="Times New Roman"/>
                <w:lang w:eastAsia="ar-SA"/>
              </w:rPr>
              <w:t>.</w:t>
            </w:r>
            <w:r>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b.  </w:t>
            </w:r>
            <w:r>
              <w:rPr>
                <w:rFonts w:eastAsia="SimSun" w:cs="Times New Roman"/>
                <w:lang w:eastAsia="ar-SA"/>
              </w:rPr>
              <w:tab/>
            </w:r>
            <w:r w:rsidRPr="00C434B8">
              <w:rPr>
                <w:rFonts w:eastAsia="SimSun" w:cs="Times New Roman"/>
                <w:lang w:eastAsia="ar-SA"/>
              </w:rPr>
              <w:t>Sidewalks, curb and gutter (on all eligible roads and state highways), safety features, tra</w:t>
            </w:r>
            <w:r>
              <w:rPr>
                <w:rFonts w:eastAsia="SimSun" w:cs="Times New Roman"/>
                <w:lang w:eastAsia="ar-SA"/>
              </w:rPr>
              <w:t>ffic signals, traffic signs, and bicycle p</w:t>
            </w:r>
            <w:r w:rsidRPr="00C434B8">
              <w:rPr>
                <w:rFonts w:eastAsia="SimSun" w:cs="Times New Roman"/>
                <w:lang w:eastAsia="ar-SA"/>
              </w:rPr>
              <w:t>aths</w:t>
            </w:r>
            <w:r>
              <w:rPr>
                <w:rFonts w:eastAsia="SimSun" w:cs="Times New Roman"/>
                <w:lang w:eastAsia="ar-SA"/>
              </w:rPr>
              <w:t xml:space="preserve"> (</w:t>
            </w:r>
            <w:r w:rsidRPr="00C434B8">
              <w:rPr>
                <w:rFonts w:eastAsia="SimSun" w:cs="Times New Roman"/>
                <w:lang w:eastAsia="ar-SA"/>
              </w:rPr>
              <w:t xml:space="preserve">in </w:t>
            </w:r>
            <w:proofErr w:type="spellStart"/>
            <w:r w:rsidRPr="00C434B8">
              <w:rPr>
                <w:rFonts w:eastAsia="SimSun" w:cs="Times New Roman"/>
                <w:lang w:eastAsia="ar-SA"/>
              </w:rPr>
              <w:t>B&amp;C</w:t>
            </w:r>
            <w:proofErr w:type="spellEnd"/>
            <w:r w:rsidRPr="00C434B8">
              <w:rPr>
                <w:rFonts w:eastAsia="SimSun" w:cs="Times New Roman"/>
                <w:lang w:eastAsia="ar-SA"/>
              </w:rPr>
              <w:t xml:space="preserve"> Roads)</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c.  </w:t>
            </w:r>
            <w:r>
              <w:rPr>
                <w:rFonts w:eastAsia="SimSun" w:cs="Times New Roman"/>
                <w:lang w:eastAsia="ar-SA"/>
              </w:rPr>
              <w:tab/>
            </w:r>
            <w:r w:rsidRPr="00C434B8">
              <w:rPr>
                <w:rFonts w:eastAsia="SimSun" w:cs="Times New Roman"/>
                <w:lang w:eastAsia="ar-SA"/>
              </w:rPr>
              <w:t>Investments for interest purposes (interest to be kept in the fund)</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d. </w:t>
            </w:r>
            <w:r>
              <w:rPr>
                <w:rFonts w:eastAsia="SimSun" w:cs="Times New Roman"/>
                <w:lang w:eastAsia="ar-SA"/>
              </w:rPr>
              <w:tab/>
            </w:r>
            <w:r w:rsidRPr="00C434B8">
              <w:rPr>
                <w:rFonts w:eastAsia="SimSun" w:cs="Times New Roman"/>
                <w:lang w:eastAsia="ar-SA"/>
              </w:rPr>
              <w:t xml:space="preserve">Equipment purchases or equipment leases and </w:t>
            </w:r>
            <w:proofErr w:type="gramStart"/>
            <w:r w:rsidRPr="00C434B8">
              <w:rPr>
                <w:rFonts w:eastAsia="SimSun" w:cs="Times New Roman"/>
                <w:lang w:eastAsia="ar-SA"/>
              </w:rPr>
              <w:t xml:space="preserve">rentals </w:t>
            </w:r>
            <w:r w:rsidR="00E72147">
              <w:rPr>
                <w:rFonts w:eastAsia="SimSun" w:cs="Times New Roman"/>
                <w:lang w:eastAsia="ar-SA"/>
              </w:rPr>
              <w:t>.</w:t>
            </w:r>
            <w:proofErr w:type="gramEnd"/>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e. </w:t>
            </w:r>
            <w:r>
              <w:rPr>
                <w:rFonts w:eastAsia="SimSun" w:cs="Times New Roman"/>
                <w:lang w:eastAsia="ar-SA"/>
              </w:rPr>
              <w:tab/>
            </w:r>
            <w:r w:rsidRPr="00C434B8">
              <w:rPr>
                <w:rFonts w:eastAsia="SimSun" w:cs="Times New Roman"/>
                <w:lang w:eastAsia="ar-SA"/>
              </w:rPr>
              <w:t>Engineering and administration</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f. </w:t>
            </w:r>
            <w:r>
              <w:rPr>
                <w:rFonts w:eastAsia="SimSun" w:cs="Times New Roman"/>
                <w:lang w:eastAsia="ar-SA"/>
              </w:rPr>
              <w:tab/>
            </w:r>
            <w:r w:rsidRPr="00C434B8">
              <w:rPr>
                <w:rFonts w:eastAsia="SimSun" w:cs="Times New Roman"/>
                <w:lang w:eastAsia="ar-SA"/>
              </w:rPr>
              <w:t>Future reimbursement of other funds for large construction projects</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g. </w:t>
            </w:r>
            <w:r>
              <w:rPr>
                <w:rFonts w:eastAsia="SimSun" w:cs="Times New Roman"/>
                <w:lang w:eastAsia="ar-SA"/>
              </w:rPr>
              <w:tab/>
            </w:r>
            <w:r w:rsidRPr="00C434B8">
              <w:rPr>
                <w:rFonts w:eastAsia="SimSun" w:cs="Times New Roman"/>
                <w:lang w:eastAsia="ar-SA"/>
              </w:rPr>
              <w:t>Rights of way acquisition, fencing, and cattle guards</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h. </w:t>
            </w:r>
            <w:r>
              <w:rPr>
                <w:rFonts w:eastAsia="SimSun" w:cs="Times New Roman"/>
                <w:lang w:eastAsia="ar-SA"/>
              </w:rPr>
              <w:tab/>
              <w:t>Matching federal funds</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proofErr w:type="spellStart"/>
            <w:r w:rsidRPr="00C434B8">
              <w:rPr>
                <w:rFonts w:eastAsia="SimSun" w:cs="Times New Roman"/>
                <w:lang w:eastAsia="ar-SA"/>
              </w:rPr>
              <w:t>i</w:t>
            </w:r>
            <w:proofErr w:type="spellEnd"/>
            <w:r w:rsidRPr="00C434B8">
              <w:rPr>
                <w:rFonts w:eastAsia="SimSun" w:cs="Times New Roman"/>
                <w:lang w:eastAsia="ar-SA"/>
              </w:rPr>
              <w:t xml:space="preserve">. </w:t>
            </w:r>
            <w:r>
              <w:rPr>
                <w:rFonts w:eastAsia="SimSun" w:cs="Times New Roman"/>
                <w:lang w:eastAsia="ar-SA"/>
              </w:rPr>
              <w:tab/>
            </w:r>
            <w:r w:rsidRPr="00C434B8">
              <w:rPr>
                <w:rFonts w:eastAsia="SimSun" w:cs="Times New Roman"/>
                <w:lang w:eastAsia="ar-SA"/>
              </w:rPr>
              <w:t>Equipment purchased with B and C funds may be leased from the road department to another department or agency using the rental rate established by the Federal Emergency Management Agency (FEMA) schedule of equipment rates.</w:t>
            </w:r>
          </w:p>
          <w:p w:rsidR="00ED0756" w:rsidRPr="00C434B8"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lastRenderedPageBreak/>
              <w:t xml:space="preserve"> j. </w:t>
            </w:r>
            <w:r>
              <w:rPr>
                <w:rFonts w:eastAsia="SimSun" w:cs="Times New Roman"/>
                <w:lang w:eastAsia="ar-SA"/>
              </w:rPr>
              <w:tab/>
            </w:r>
            <w:r w:rsidRPr="00C434B8">
              <w:rPr>
                <w:rFonts w:eastAsia="SimSun" w:cs="Times New Roman"/>
                <w:lang w:eastAsia="ar-SA"/>
              </w:rPr>
              <w:t xml:space="preserve">Construction of road maintenance buildings, storage sheds, and yards.  Multiple use facilities may be constructed by mixing funds on a proportional basis. </w:t>
            </w:r>
          </w:p>
          <w:p w:rsidR="00ED0756" w:rsidRDefault="00ED0756" w:rsidP="00E72147">
            <w:pPr>
              <w:tabs>
                <w:tab w:val="left" w:pos="940"/>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k. </w:t>
            </w:r>
            <w:r>
              <w:rPr>
                <w:rFonts w:eastAsia="SimSun" w:cs="Times New Roman"/>
                <w:lang w:eastAsia="ar-SA"/>
              </w:rPr>
              <w:tab/>
            </w:r>
            <w:r w:rsidRPr="00C434B8">
              <w:rPr>
                <w:rFonts w:eastAsia="SimSun" w:cs="Times New Roman"/>
                <w:lang w:eastAsia="ar-SA"/>
              </w:rPr>
              <w:t xml:space="preserve">Litigation of RS-2477 issues (see 2009 regulations and </w:t>
            </w:r>
            <w:proofErr w:type="spellStart"/>
            <w:r w:rsidRPr="00C434B8">
              <w:rPr>
                <w:rFonts w:eastAsia="SimSun" w:cs="Times New Roman"/>
                <w:lang w:eastAsia="ar-SA"/>
              </w:rPr>
              <w:t>HB</w:t>
            </w:r>
            <w:proofErr w:type="spellEnd"/>
            <w:r w:rsidRPr="00C434B8">
              <w:rPr>
                <w:rFonts w:eastAsia="SimSun" w:cs="Times New Roman"/>
                <w:lang w:eastAsia="ar-SA"/>
              </w:rPr>
              <w:t xml:space="preserve"> 278)</w:t>
            </w:r>
            <w:r w:rsidR="00E72147">
              <w:rPr>
                <w:rFonts w:eastAsia="SimSun" w:cs="Times New Roman"/>
                <w:lang w:eastAsia="ar-SA"/>
              </w:rPr>
              <w:t>.</w:t>
            </w:r>
            <w:r w:rsidRPr="00C434B8">
              <w:rPr>
                <w:rFonts w:eastAsia="SimSun" w:cs="Times New Roman"/>
                <w:lang w:eastAsia="ar-SA"/>
              </w:rPr>
              <w:t xml:space="preserve"> </w:t>
            </w:r>
          </w:p>
          <w:p w:rsidR="00ED0756" w:rsidRPr="00C434B8" w:rsidRDefault="00ED0756" w:rsidP="00E72147">
            <w:pPr>
              <w:suppressAutoHyphens/>
              <w:snapToGrid w:val="0"/>
              <w:spacing w:line="240" w:lineRule="auto"/>
              <w:ind w:left="580"/>
              <w:rPr>
                <w:rFonts w:eastAsia="SimSun" w:cs="Times New Roman"/>
                <w:lang w:eastAsia="ar-SA"/>
              </w:rPr>
            </w:pPr>
            <w:r w:rsidRPr="00957CB8">
              <w:rPr>
                <w:rFonts w:eastAsia="SimSun" w:cs="Times New Roman"/>
                <w:lang w:eastAsia="ar-SA"/>
              </w:rPr>
              <w:t>(</w:t>
            </w:r>
            <w:proofErr w:type="spellStart"/>
            <w:r w:rsidRPr="00957CB8">
              <w:rPr>
                <w:rFonts w:eastAsia="SimSun" w:cs="Times New Roman"/>
                <w:lang w:eastAsia="ar-SA"/>
              </w:rPr>
              <w:t>B</w:t>
            </w:r>
            <w:r w:rsidR="00E72147">
              <w:rPr>
                <w:rFonts w:eastAsia="SimSun" w:cs="Times New Roman"/>
                <w:lang w:eastAsia="ar-SA"/>
              </w:rPr>
              <w:t>&amp;</w:t>
            </w:r>
            <w:r w:rsidRPr="00957CB8">
              <w:rPr>
                <w:rFonts w:eastAsia="SimSun" w:cs="Times New Roman"/>
                <w:lang w:eastAsia="ar-SA"/>
              </w:rPr>
              <w:t>C</w:t>
            </w:r>
            <w:proofErr w:type="spellEnd"/>
            <w:r w:rsidRPr="00957CB8">
              <w:rPr>
                <w:rFonts w:eastAsia="SimSun" w:cs="Times New Roman"/>
                <w:lang w:eastAsia="ar-SA"/>
              </w:rPr>
              <w:t xml:space="preserve"> roads are defined in Sections 72-3-103 and 104; maintenance and construction are defined in Section 72-6-109.)  </w:t>
            </w:r>
          </w:p>
          <w:p w:rsidR="00ED0756" w:rsidRPr="00C434B8" w:rsidRDefault="00ED0756" w:rsidP="00793EB5">
            <w:pPr>
              <w:suppressAutoHyphens/>
              <w:snapToGrid w:val="0"/>
              <w:spacing w:line="240" w:lineRule="auto"/>
              <w:ind w:left="310"/>
              <w:rPr>
                <w:rFonts w:eastAsia="SimSun" w:cs="Times New Roman"/>
                <w:lang w:eastAsia="ar-SA"/>
              </w:rPr>
            </w:pPr>
          </w:p>
          <w:p w:rsidR="00ED0756" w:rsidRPr="00C434B8" w:rsidRDefault="00ED0756" w:rsidP="00793EB5">
            <w:pPr>
              <w:suppressAutoHyphens/>
              <w:snapToGrid w:val="0"/>
              <w:spacing w:line="240" w:lineRule="auto"/>
              <w:ind w:left="310"/>
              <w:rPr>
                <w:rFonts w:eastAsia="SimSun" w:cs="Times New Roman"/>
                <w:b/>
                <w:lang w:eastAsia="ar-SA"/>
              </w:rPr>
            </w:pPr>
            <w:r w:rsidRPr="00C434B8">
              <w:rPr>
                <w:rFonts w:eastAsia="SimSun" w:cs="Times New Roman"/>
                <w:b/>
                <w:lang w:eastAsia="ar-SA"/>
              </w:rPr>
              <w:t>Non-Permissible Uses</w:t>
            </w:r>
            <w:r>
              <w:rPr>
                <w:rFonts w:eastAsia="SimSun" w:cs="Times New Roman"/>
                <w:b/>
                <w:lang w:eastAsia="ar-SA"/>
              </w:rPr>
              <w:t xml:space="preserve"> Include:</w:t>
            </w:r>
            <w:r w:rsidRPr="00C434B8">
              <w:rPr>
                <w:rFonts w:eastAsia="SimSun" w:cs="Times New Roman"/>
                <w:b/>
                <w:lang w:eastAsia="ar-SA"/>
              </w:rPr>
              <w:t xml:space="preserve">  </w:t>
            </w:r>
          </w:p>
          <w:p w:rsidR="00ED0756" w:rsidRPr="00C434B8" w:rsidRDefault="00ED0756" w:rsidP="00793EB5">
            <w:pPr>
              <w:tabs>
                <w:tab w:val="left" w:pos="895"/>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a. Non-road uses </w:t>
            </w:r>
          </w:p>
          <w:p w:rsidR="00ED0756" w:rsidRPr="00C434B8" w:rsidRDefault="00ED0756" w:rsidP="00793EB5">
            <w:pPr>
              <w:tabs>
                <w:tab w:val="left" w:pos="895"/>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b. Police Costs </w:t>
            </w:r>
          </w:p>
          <w:p w:rsidR="00ED0756" w:rsidRPr="00C434B8" w:rsidRDefault="00ED0756" w:rsidP="00793EB5">
            <w:pPr>
              <w:tabs>
                <w:tab w:val="left" w:pos="895"/>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c. To pay for rental on equipment which was previously purchased with </w:t>
            </w:r>
            <w:proofErr w:type="spellStart"/>
            <w:r w:rsidRPr="00C434B8">
              <w:rPr>
                <w:rFonts w:eastAsia="SimSun" w:cs="Times New Roman"/>
                <w:lang w:eastAsia="ar-SA"/>
              </w:rPr>
              <w:t>B&amp;C</w:t>
            </w:r>
            <w:proofErr w:type="spellEnd"/>
            <w:r w:rsidRPr="00C434B8">
              <w:rPr>
                <w:rFonts w:eastAsia="SimSun" w:cs="Times New Roman"/>
                <w:lang w:eastAsia="ar-SA"/>
              </w:rPr>
              <w:t xml:space="preserve"> road funds </w:t>
            </w:r>
          </w:p>
          <w:p w:rsidR="00ED0756" w:rsidRDefault="00ED0756" w:rsidP="00793EB5">
            <w:pPr>
              <w:tabs>
                <w:tab w:val="left" w:pos="895"/>
              </w:tabs>
              <w:suppressAutoHyphens/>
              <w:snapToGrid w:val="0"/>
              <w:spacing w:line="240" w:lineRule="auto"/>
              <w:ind w:left="940" w:hanging="360"/>
              <w:rPr>
                <w:rFonts w:eastAsia="SimSun" w:cs="Times New Roman"/>
                <w:lang w:eastAsia="ar-SA"/>
              </w:rPr>
            </w:pPr>
            <w:r w:rsidRPr="00C434B8">
              <w:rPr>
                <w:rFonts w:eastAsia="SimSun" w:cs="Times New Roman"/>
                <w:lang w:eastAsia="ar-SA"/>
              </w:rPr>
              <w:t xml:space="preserve">d. Alleys </w:t>
            </w:r>
          </w:p>
          <w:p w:rsidR="00ED0756" w:rsidRPr="00827384" w:rsidRDefault="00ED0756" w:rsidP="00793EB5">
            <w:pPr>
              <w:tabs>
                <w:tab w:val="left" w:pos="895"/>
              </w:tabs>
              <w:suppressAutoHyphens/>
              <w:snapToGrid w:val="0"/>
              <w:spacing w:line="240" w:lineRule="auto"/>
              <w:ind w:left="940" w:hanging="360"/>
              <w:rPr>
                <w:rFonts w:eastAsia="SimSun" w:cs="Times New Roman"/>
                <w:lang w:eastAsia="ar-SA"/>
              </w:rPr>
            </w:pPr>
            <w:r>
              <w:rPr>
                <w:rFonts w:eastAsia="SimSun" w:cs="Times New Roman"/>
                <w:lang w:eastAsia="ar-SA"/>
              </w:rPr>
              <w:t xml:space="preserve">e. </w:t>
            </w:r>
            <w:r w:rsidRPr="00957CB8">
              <w:rPr>
                <w:rFonts w:eastAsia="SimSun" w:cs="Times New Roman"/>
                <w:lang w:eastAsia="ar-SA"/>
              </w:rPr>
              <w:t xml:space="preserve">Roads or streets with locked gates or restrictive signing will not be included as eligible roads. (Utah Code, Section 72-7-106)  </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suppressAutoHyphens/>
              <w:snapToGrid w:val="0"/>
              <w:spacing w:line="240" w:lineRule="auto"/>
              <w:jc w:val="center"/>
              <w:rPr>
                <w:iCs/>
                <w:color w:val="000000"/>
                <w:sz w:val="16"/>
                <w:szCs w:val="16"/>
              </w:rPr>
            </w:pPr>
            <w:proofErr w:type="spellStart"/>
            <w:r w:rsidRPr="007E644A">
              <w:rPr>
                <w:iCs/>
                <w:color w:val="000000"/>
                <w:sz w:val="16"/>
                <w:szCs w:val="16"/>
              </w:rPr>
              <w:lastRenderedPageBreak/>
              <w:t>UCA</w:t>
            </w:r>
            <w:proofErr w:type="spellEnd"/>
          </w:p>
          <w:p w:rsidR="00ED0756" w:rsidRDefault="00ED0756" w:rsidP="00793EB5">
            <w:pPr>
              <w:ind w:left="-90" w:right="-115"/>
              <w:jc w:val="center"/>
              <w:rPr>
                <w:iCs/>
                <w:color w:val="000000"/>
                <w:sz w:val="16"/>
                <w:szCs w:val="16"/>
              </w:rPr>
            </w:pPr>
            <w:r w:rsidRPr="007E644A">
              <w:rPr>
                <w:iCs/>
                <w:color w:val="000000"/>
                <w:sz w:val="16"/>
                <w:szCs w:val="16"/>
              </w:rPr>
              <w:t>72-2-108</w:t>
            </w:r>
          </w:p>
        </w:tc>
        <w:tc>
          <w:tcPr>
            <w:tcW w:w="720" w:type="dxa"/>
          </w:tcPr>
          <w:p w:rsidR="00ED0756" w:rsidRPr="00330371" w:rsidRDefault="00ED0756" w:rsidP="00793EB5">
            <w:pPr>
              <w:suppressAutoHyphens/>
              <w:snapToGrid w:val="0"/>
              <w:spacing w:line="240" w:lineRule="auto"/>
              <w:jc w:val="center"/>
              <w:rPr>
                <w:rFonts w:eastAsia="SimSun" w:cs="Times New Roman"/>
                <w:sz w:val="18"/>
                <w:szCs w:val="18"/>
                <w:lang w:eastAsia="ar-SA"/>
              </w:rPr>
            </w:pPr>
            <w:r w:rsidRPr="00330371">
              <w:rPr>
                <w:rFonts w:eastAsia="SimSun" w:cs="Times New Roman"/>
                <w:sz w:val="18"/>
                <w:szCs w:val="18"/>
                <w:lang w:eastAsia="ar-SA"/>
              </w:rPr>
              <w:t>C, M</w:t>
            </w:r>
          </w:p>
        </w:tc>
        <w:tc>
          <w:tcPr>
            <w:tcW w:w="6545" w:type="dxa"/>
          </w:tcPr>
          <w:p w:rsidR="00ED0756" w:rsidRPr="00703445" w:rsidRDefault="00ED0756" w:rsidP="00ED0756">
            <w:pPr>
              <w:pStyle w:val="ListParagraph"/>
              <w:numPr>
                <w:ilvl w:val="0"/>
                <w:numId w:val="59"/>
              </w:numPr>
              <w:suppressAutoHyphens/>
              <w:snapToGrid w:val="0"/>
              <w:spacing w:line="240" w:lineRule="auto"/>
              <w:ind w:left="310"/>
              <w:rPr>
                <w:rFonts w:eastAsia="SimSun" w:cs="Times New Roman"/>
                <w:lang w:eastAsia="ar-SA"/>
              </w:rPr>
            </w:pPr>
            <w:r>
              <w:rPr>
                <w:color w:val="000000"/>
              </w:rPr>
              <w:t xml:space="preserve">If </w:t>
            </w:r>
            <w:proofErr w:type="spellStart"/>
            <w:r>
              <w:rPr>
                <w:color w:val="000000"/>
              </w:rPr>
              <w:t>B&amp;C</w:t>
            </w:r>
            <w:proofErr w:type="spellEnd"/>
            <w:r>
              <w:rPr>
                <w:color w:val="000000"/>
              </w:rPr>
              <w:t xml:space="preserve"> funds are used to pay for bonds, select a sample of related bonds and determine that the bond proceeds were used for allowable costs.</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ind w:left="-90" w:right="-115"/>
              <w:jc w:val="center"/>
              <w:rPr>
                <w:iCs/>
                <w:color w:val="000000"/>
                <w:sz w:val="16"/>
                <w:szCs w:val="16"/>
              </w:rPr>
            </w:pPr>
            <w:proofErr w:type="spellStart"/>
            <w:r>
              <w:rPr>
                <w:iCs/>
                <w:color w:val="000000"/>
                <w:sz w:val="16"/>
                <w:szCs w:val="16"/>
              </w:rPr>
              <w:t>UCA</w:t>
            </w:r>
            <w:proofErr w:type="spellEnd"/>
          </w:p>
          <w:p w:rsidR="00ED0756" w:rsidRPr="007E644A" w:rsidRDefault="00ED0756" w:rsidP="00793EB5">
            <w:pPr>
              <w:ind w:left="-90" w:right="-115"/>
              <w:jc w:val="center"/>
              <w:rPr>
                <w:iCs/>
                <w:color w:val="000000"/>
                <w:sz w:val="16"/>
                <w:szCs w:val="16"/>
              </w:rPr>
            </w:pPr>
            <w:r>
              <w:rPr>
                <w:iCs/>
                <w:color w:val="000000"/>
                <w:sz w:val="16"/>
                <w:szCs w:val="16"/>
              </w:rPr>
              <w:t>72-6-108,</w:t>
            </w:r>
            <w:r w:rsidRPr="007E644A">
              <w:rPr>
                <w:iCs/>
                <w:color w:val="000000"/>
                <w:sz w:val="16"/>
                <w:szCs w:val="16"/>
              </w:rPr>
              <w:t>109</w:t>
            </w: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Pr="002C2C9F" w:rsidRDefault="00ED0756" w:rsidP="00ED0756">
            <w:pPr>
              <w:pStyle w:val="ListParagraph"/>
              <w:numPr>
                <w:ilvl w:val="0"/>
                <w:numId w:val="59"/>
              </w:numPr>
              <w:suppressAutoHyphens/>
              <w:snapToGrid w:val="0"/>
              <w:spacing w:line="240" w:lineRule="auto"/>
              <w:ind w:left="310"/>
              <w:rPr>
                <w:color w:val="000000"/>
              </w:rPr>
            </w:pPr>
            <w:r w:rsidRPr="00703445">
              <w:rPr>
                <w:rFonts w:eastAsia="SimSun" w:cs="Times New Roman"/>
                <w:lang w:eastAsia="ar-SA"/>
              </w:rPr>
              <w:t>Review</w:t>
            </w:r>
            <w:r>
              <w:rPr>
                <w:color w:val="000000"/>
              </w:rPr>
              <w:t xml:space="preserve"> project files to verify that </w:t>
            </w:r>
            <w:r w:rsidRPr="001D3605">
              <w:rPr>
                <w:color w:val="000000"/>
              </w:rPr>
              <w:t>the appropriate documents</w:t>
            </w:r>
            <w:r>
              <w:rPr>
                <w:color w:val="000000"/>
              </w:rPr>
              <w:t xml:space="preserve"> (plans, specifications, and estimates) were prepared prior to the construction of any improvement project on a Class B or C road having an estimated cost exceeding $167,990 in 2013 + 3% per year increase for labor, equipment, and materials.</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jc w:val="center"/>
              <w:rPr>
                <w:iCs/>
                <w:color w:val="000000"/>
                <w:sz w:val="16"/>
                <w:szCs w:val="16"/>
              </w:rPr>
            </w:pPr>
            <w:proofErr w:type="spellStart"/>
            <w:r>
              <w:rPr>
                <w:iCs/>
                <w:color w:val="000000"/>
                <w:sz w:val="16"/>
                <w:szCs w:val="16"/>
              </w:rPr>
              <w:t>UCA</w:t>
            </w:r>
            <w:proofErr w:type="spellEnd"/>
          </w:p>
          <w:p w:rsidR="00ED0756" w:rsidRPr="007E644A" w:rsidRDefault="00ED0756" w:rsidP="00793EB5">
            <w:pPr>
              <w:jc w:val="center"/>
              <w:rPr>
                <w:iCs/>
                <w:color w:val="000000"/>
                <w:sz w:val="16"/>
                <w:szCs w:val="16"/>
              </w:rPr>
            </w:pPr>
            <w:r w:rsidRPr="007E644A">
              <w:rPr>
                <w:iCs/>
                <w:color w:val="000000"/>
                <w:sz w:val="16"/>
                <w:szCs w:val="16"/>
              </w:rPr>
              <w:t xml:space="preserve"> 72-6-110</w:t>
            </w: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Pr="00B67575" w:rsidRDefault="00ED0756" w:rsidP="00ED0756">
            <w:pPr>
              <w:pStyle w:val="ListParagraph"/>
              <w:numPr>
                <w:ilvl w:val="0"/>
                <w:numId w:val="59"/>
              </w:numPr>
              <w:suppressAutoHyphens/>
              <w:snapToGrid w:val="0"/>
              <w:spacing w:line="240" w:lineRule="auto"/>
              <w:ind w:left="310"/>
              <w:rPr>
                <w:color w:val="000000"/>
              </w:rPr>
            </w:pPr>
            <w:r w:rsidRPr="00B67575">
              <w:rPr>
                <w:color w:val="000000"/>
              </w:rPr>
              <w:t xml:space="preserve">Review the entity’s files to determine that all construction work was </w:t>
            </w:r>
            <w:r w:rsidRPr="00703445">
              <w:rPr>
                <w:rFonts w:eastAsia="SimSun" w:cs="Times New Roman"/>
                <w:lang w:eastAsia="ar-SA"/>
              </w:rPr>
              <w:t>prepared</w:t>
            </w:r>
            <w:r w:rsidRPr="00B67575">
              <w:rPr>
                <w:color w:val="000000"/>
              </w:rPr>
              <w:t xml:space="preserve"> and performed under the direction of a registered professional engineer, and that the engineer has provided the required certification to the governing officials.</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jc w:val="center"/>
              <w:rPr>
                <w:iCs/>
                <w:color w:val="000000"/>
                <w:sz w:val="16"/>
                <w:szCs w:val="16"/>
              </w:rPr>
            </w:pPr>
            <w:proofErr w:type="spellStart"/>
            <w:r>
              <w:rPr>
                <w:iCs/>
                <w:color w:val="000000"/>
                <w:sz w:val="16"/>
                <w:szCs w:val="16"/>
              </w:rPr>
              <w:t>UCA</w:t>
            </w:r>
            <w:proofErr w:type="spellEnd"/>
          </w:p>
          <w:p w:rsidR="00ED0756" w:rsidRPr="007E644A" w:rsidRDefault="00ED0756" w:rsidP="00793EB5">
            <w:pPr>
              <w:jc w:val="center"/>
              <w:rPr>
                <w:rFonts w:eastAsia="SimSun" w:cs="Times New Roman"/>
                <w:sz w:val="16"/>
                <w:szCs w:val="16"/>
                <w:lang w:eastAsia="ar-SA"/>
              </w:rPr>
            </w:pPr>
            <w:r w:rsidRPr="007E644A">
              <w:rPr>
                <w:iCs/>
                <w:color w:val="000000"/>
                <w:sz w:val="16"/>
                <w:szCs w:val="16"/>
              </w:rPr>
              <w:t xml:space="preserve"> 72-6-108</w:t>
            </w: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Pr="000854BF" w:rsidRDefault="00ED0756" w:rsidP="00ED0756">
            <w:pPr>
              <w:pStyle w:val="ListParagraph"/>
              <w:numPr>
                <w:ilvl w:val="0"/>
                <w:numId w:val="59"/>
              </w:numPr>
              <w:suppressAutoHyphens/>
              <w:snapToGrid w:val="0"/>
              <w:spacing w:line="240" w:lineRule="auto"/>
              <w:ind w:left="310"/>
              <w:rPr>
                <w:color w:val="000000"/>
              </w:rPr>
            </w:pPr>
            <w:r>
              <w:rPr>
                <w:color w:val="000000"/>
              </w:rPr>
              <w:t xml:space="preserve">Review selected files to determine that projects in excess of </w:t>
            </w:r>
            <w:r w:rsidRPr="00166E01">
              <w:t>$</w:t>
            </w:r>
            <w:r>
              <w:rPr>
                <w:color w:val="000000"/>
              </w:rPr>
              <w:t xml:space="preserve">167,990 in 2013 + 3% per year increase for labor, equipment, and materials were performed under contract let to the lowest responsible bidder.  Whenever the estimated cost of the construction exceeded the sum of </w:t>
            </w:r>
            <w:r w:rsidRPr="00166E01">
              <w:t>$</w:t>
            </w:r>
            <w:r>
              <w:rPr>
                <w:color w:val="000000"/>
              </w:rPr>
              <w:t xml:space="preserve">167,990 for labor, equipment, and materials, </w:t>
            </w:r>
            <w:proofErr w:type="gramStart"/>
            <w:r>
              <w:rPr>
                <w:color w:val="000000"/>
              </w:rPr>
              <w:t>determine</w:t>
            </w:r>
            <w:proofErr w:type="gramEnd"/>
            <w:r>
              <w:rPr>
                <w:color w:val="000000"/>
              </w:rPr>
              <w:t xml:space="preserve"> that the project was not divided as to permit the construction in several parts, except by contract. </w:t>
            </w:r>
            <w:r w:rsidRPr="001D3605">
              <w:rPr>
                <w:color w:val="FF0000"/>
              </w:rPr>
              <w:t xml:space="preserve"> </w:t>
            </w:r>
            <w:r w:rsidRPr="000854BF">
              <w:rPr>
                <w:color w:val="000000"/>
              </w:rPr>
              <w:t xml:space="preserve"> </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jc w:val="center"/>
              <w:rPr>
                <w:iCs/>
                <w:color w:val="000000"/>
                <w:sz w:val="16"/>
                <w:szCs w:val="16"/>
              </w:rPr>
            </w:pPr>
            <w:proofErr w:type="spellStart"/>
            <w:r>
              <w:rPr>
                <w:iCs/>
                <w:color w:val="000000"/>
                <w:sz w:val="16"/>
                <w:szCs w:val="16"/>
              </w:rPr>
              <w:t>UCA</w:t>
            </w:r>
            <w:proofErr w:type="spellEnd"/>
          </w:p>
          <w:p w:rsidR="00ED0756" w:rsidRDefault="00ED0756" w:rsidP="00793EB5">
            <w:pPr>
              <w:jc w:val="center"/>
              <w:rPr>
                <w:iCs/>
                <w:color w:val="000000"/>
                <w:sz w:val="16"/>
                <w:szCs w:val="16"/>
              </w:rPr>
            </w:pPr>
            <w:r w:rsidRPr="007E644A">
              <w:rPr>
                <w:iCs/>
                <w:color w:val="000000"/>
                <w:sz w:val="16"/>
                <w:szCs w:val="16"/>
              </w:rPr>
              <w:t xml:space="preserve"> 72-6-109</w:t>
            </w:r>
          </w:p>
          <w:p w:rsidR="00ED0756" w:rsidRDefault="00ED0756" w:rsidP="00793EB5">
            <w:pPr>
              <w:jc w:val="center"/>
              <w:rPr>
                <w:iCs/>
                <w:color w:val="000000"/>
                <w:sz w:val="16"/>
                <w:szCs w:val="16"/>
              </w:rPr>
            </w:pPr>
          </w:p>
          <w:p w:rsidR="00ED0756" w:rsidRDefault="00ED0756" w:rsidP="00793EB5">
            <w:pPr>
              <w:jc w:val="center"/>
              <w:rPr>
                <w:iCs/>
                <w:color w:val="000000"/>
                <w:sz w:val="16"/>
                <w:szCs w:val="16"/>
              </w:rPr>
            </w:pPr>
          </w:p>
          <w:p w:rsidR="00ED0756" w:rsidRPr="003719CD" w:rsidRDefault="00F915EC" w:rsidP="00793EB5">
            <w:pPr>
              <w:ind w:left="-90" w:right="-115"/>
              <w:jc w:val="center"/>
              <w:rPr>
                <w:iCs/>
                <w:color w:val="000000"/>
                <w:sz w:val="16"/>
                <w:szCs w:val="16"/>
              </w:rPr>
            </w:pPr>
            <w:hyperlink r:id="rId13" w:history="1">
              <w:r w:rsidR="00ED0756">
                <w:rPr>
                  <w:rStyle w:val="Hyperlink"/>
                  <w:iCs/>
                  <w:sz w:val="16"/>
                  <w:szCs w:val="16"/>
                </w:rPr>
                <w:t>FEMA Equipment Rate Schedule Here</w:t>
              </w:r>
            </w:hyperlink>
            <w:r w:rsidR="00ED0756">
              <w:rPr>
                <w:iCs/>
                <w:color w:val="000000"/>
                <w:sz w:val="16"/>
                <w:szCs w:val="16"/>
              </w:rPr>
              <w:t xml:space="preserve"> </w:t>
            </w: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Pr="00827384" w:rsidRDefault="00ED0756" w:rsidP="00ED0756">
            <w:pPr>
              <w:pStyle w:val="ListParagraph"/>
              <w:numPr>
                <w:ilvl w:val="0"/>
                <w:numId w:val="59"/>
              </w:numPr>
              <w:suppressAutoHyphens/>
              <w:snapToGrid w:val="0"/>
              <w:spacing w:line="240" w:lineRule="auto"/>
              <w:ind w:left="310"/>
              <w:rPr>
                <w:rFonts w:eastAsia="SimSun" w:cs="Times New Roman"/>
                <w:lang w:eastAsia="ar-SA"/>
              </w:rPr>
            </w:pPr>
            <w:r>
              <w:rPr>
                <w:color w:val="000000"/>
              </w:rPr>
              <w:t xml:space="preserve">Review the supporting documents for projects estimated to cost more than </w:t>
            </w:r>
            <w:r w:rsidRPr="00166E01">
              <w:t>$</w:t>
            </w:r>
            <w:r>
              <w:rPr>
                <w:color w:val="000000"/>
              </w:rPr>
              <w:t xml:space="preserve">167,990 in 2013 + 3% per year increase for each subsequent year where the work was performed by force account.  Determine that proper procedures were followed.  Equipment costs are to be determined using the Federal Emergency Management Agency schedule of equipment rates.  </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jc w:val="center"/>
              <w:rPr>
                <w:iCs/>
                <w:color w:val="000000"/>
                <w:sz w:val="16"/>
                <w:szCs w:val="16"/>
              </w:rPr>
            </w:pPr>
            <w:proofErr w:type="spellStart"/>
            <w:r>
              <w:rPr>
                <w:iCs/>
                <w:color w:val="000000"/>
                <w:sz w:val="16"/>
                <w:szCs w:val="16"/>
              </w:rPr>
              <w:lastRenderedPageBreak/>
              <w:t>UCA</w:t>
            </w:r>
            <w:proofErr w:type="spellEnd"/>
          </w:p>
          <w:p w:rsidR="00ED0756" w:rsidRDefault="00ED0756" w:rsidP="00793EB5">
            <w:pPr>
              <w:jc w:val="center"/>
              <w:rPr>
                <w:iCs/>
                <w:color w:val="000000"/>
                <w:sz w:val="16"/>
                <w:szCs w:val="16"/>
              </w:rPr>
            </w:pPr>
            <w:r w:rsidRPr="007E644A">
              <w:rPr>
                <w:iCs/>
                <w:color w:val="000000"/>
                <w:sz w:val="16"/>
                <w:szCs w:val="16"/>
              </w:rPr>
              <w:t xml:space="preserve"> 72-6-108</w:t>
            </w:r>
          </w:p>
          <w:p w:rsidR="00ED0756" w:rsidRDefault="00ED0756" w:rsidP="00793EB5">
            <w:pPr>
              <w:jc w:val="center"/>
              <w:rPr>
                <w:iCs/>
                <w:color w:val="000000"/>
                <w:sz w:val="16"/>
                <w:szCs w:val="16"/>
              </w:rPr>
            </w:pPr>
          </w:p>
          <w:p w:rsidR="00ED0756" w:rsidRDefault="00ED0756" w:rsidP="00793EB5">
            <w:pPr>
              <w:jc w:val="center"/>
              <w:rPr>
                <w:iCs/>
                <w:color w:val="000000"/>
                <w:sz w:val="16"/>
                <w:szCs w:val="16"/>
              </w:rPr>
            </w:pPr>
          </w:p>
          <w:p w:rsidR="00ED0756" w:rsidRDefault="00ED0756" w:rsidP="00793EB5">
            <w:pPr>
              <w:jc w:val="center"/>
              <w:rPr>
                <w:iCs/>
                <w:color w:val="000000"/>
                <w:sz w:val="16"/>
                <w:szCs w:val="16"/>
              </w:rPr>
            </w:pPr>
          </w:p>
          <w:p w:rsidR="00ED0756" w:rsidRDefault="00ED0756" w:rsidP="00793EB5">
            <w:pPr>
              <w:jc w:val="center"/>
              <w:rPr>
                <w:iCs/>
                <w:color w:val="000000"/>
                <w:sz w:val="16"/>
                <w:szCs w:val="16"/>
              </w:rPr>
            </w:pPr>
          </w:p>
          <w:p w:rsidR="00ED0756" w:rsidRDefault="00ED0756" w:rsidP="00793EB5">
            <w:pPr>
              <w:jc w:val="center"/>
              <w:rPr>
                <w:iCs/>
                <w:color w:val="000000"/>
                <w:sz w:val="16"/>
                <w:szCs w:val="16"/>
              </w:rPr>
            </w:pPr>
          </w:p>
          <w:p w:rsidR="00ED0756" w:rsidRDefault="00ED0756" w:rsidP="00793EB5">
            <w:pPr>
              <w:jc w:val="center"/>
              <w:rPr>
                <w:iCs/>
                <w:color w:val="000000"/>
                <w:sz w:val="16"/>
                <w:szCs w:val="16"/>
              </w:rPr>
            </w:pPr>
          </w:p>
          <w:p w:rsidR="00ED0756" w:rsidRDefault="00ED0756" w:rsidP="00793EB5">
            <w:pPr>
              <w:ind w:left="-90" w:right="-115"/>
              <w:jc w:val="center"/>
              <w:rPr>
                <w:iCs/>
                <w:color w:val="000000"/>
                <w:sz w:val="16"/>
                <w:szCs w:val="16"/>
              </w:rPr>
            </w:pPr>
            <w:r>
              <w:rPr>
                <w:iCs/>
                <w:color w:val="000000"/>
                <w:sz w:val="16"/>
                <w:szCs w:val="16"/>
              </w:rPr>
              <w:t>Specific Requirements</w:t>
            </w:r>
          </w:p>
          <w:p w:rsidR="00ED0756" w:rsidRDefault="00ED0756" w:rsidP="00793EB5">
            <w:pPr>
              <w:ind w:left="-90" w:right="-115"/>
              <w:jc w:val="center"/>
              <w:rPr>
                <w:iCs/>
                <w:color w:val="000000"/>
                <w:sz w:val="16"/>
                <w:szCs w:val="16"/>
              </w:rPr>
            </w:pPr>
            <w:proofErr w:type="spellStart"/>
            <w:r>
              <w:rPr>
                <w:iCs/>
                <w:color w:val="000000"/>
                <w:sz w:val="16"/>
                <w:szCs w:val="16"/>
              </w:rPr>
              <w:t>UCA</w:t>
            </w:r>
            <w:proofErr w:type="spellEnd"/>
          </w:p>
          <w:p w:rsidR="00ED0756" w:rsidRPr="007E644A" w:rsidRDefault="00ED0756" w:rsidP="00793EB5">
            <w:pPr>
              <w:ind w:left="-90" w:right="-115"/>
              <w:jc w:val="center"/>
              <w:rPr>
                <w:iCs/>
                <w:color w:val="000000"/>
                <w:sz w:val="16"/>
                <w:szCs w:val="16"/>
              </w:rPr>
            </w:pPr>
            <w:proofErr w:type="spellStart"/>
            <w:r>
              <w:rPr>
                <w:iCs/>
                <w:color w:val="000000"/>
                <w:sz w:val="16"/>
                <w:szCs w:val="16"/>
              </w:rPr>
              <w:t>63G</w:t>
            </w:r>
            <w:proofErr w:type="spellEnd"/>
            <w:r>
              <w:rPr>
                <w:iCs/>
                <w:color w:val="000000"/>
                <w:sz w:val="16"/>
                <w:szCs w:val="16"/>
              </w:rPr>
              <w:t>-</w:t>
            </w:r>
            <w:proofErr w:type="spellStart"/>
            <w:r>
              <w:rPr>
                <w:iCs/>
                <w:color w:val="000000"/>
                <w:sz w:val="16"/>
                <w:szCs w:val="16"/>
              </w:rPr>
              <w:t>Ga</w:t>
            </w:r>
            <w:proofErr w:type="spellEnd"/>
            <w:r>
              <w:rPr>
                <w:iCs/>
                <w:color w:val="000000"/>
                <w:sz w:val="16"/>
                <w:szCs w:val="16"/>
              </w:rPr>
              <w:t>-406 and 1402</w:t>
            </w: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Default="00ED0756" w:rsidP="00ED0756">
            <w:pPr>
              <w:pStyle w:val="ListParagraph"/>
              <w:numPr>
                <w:ilvl w:val="0"/>
                <w:numId w:val="59"/>
              </w:numPr>
              <w:suppressAutoHyphens/>
              <w:snapToGrid w:val="0"/>
              <w:spacing w:line="240" w:lineRule="auto"/>
              <w:ind w:left="310"/>
              <w:rPr>
                <w:color w:val="000000"/>
              </w:rPr>
            </w:pPr>
            <w:r w:rsidRPr="00703445">
              <w:rPr>
                <w:rFonts w:eastAsia="SimSun" w:cs="Times New Roman"/>
                <w:lang w:eastAsia="ar-SA"/>
              </w:rPr>
              <w:t>Review</w:t>
            </w:r>
            <w:r w:rsidRPr="00F966FF">
              <w:rPr>
                <w:color w:val="000000"/>
              </w:rPr>
              <w:t xml:space="preserve"> the entity’s project files to verify that the advertising requirements were followed.</w:t>
            </w:r>
            <w:r>
              <w:rPr>
                <w:color w:val="000000"/>
              </w:rPr>
              <w:t xml:space="preserve">  </w:t>
            </w:r>
          </w:p>
          <w:p w:rsidR="00ED0756" w:rsidRDefault="00ED0756" w:rsidP="00793EB5">
            <w:pPr>
              <w:rPr>
                <w:color w:val="000000"/>
              </w:rPr>
            </w:pPr>
          </w:p>
          <w:p w:rsidR="00ED0756" w:rsidRDefault="00ED0756" w:rsidP="00E72147">
            <w:pPr>
              <w:ind w:left="310"/>
              <w:rPr>
                <w:color w:val="000000"/>
              </w:rPr>
            </w:pPr>
            <w:r>
              <w:rPr>
                <w:color w:val="000000"/>
              </w:rPr>
              <w:t xml:space="preserve">NOTE:  </w:t>
            </w:r>
            <w:r w:rsidR="00E72147">
              <w:rPr>
                <w:color w:val="000000"/>
              </w:rPr>
              <w:t xml:space="preserve">The advertisement for bids on </w:t>
            </w:r>
            <w:proofErr w:type="spellStart"/>
            <w:r w:rsidR="00E72147">
              <w:rPr>
                <w:color w:val="000000"/>
              </w:rPr>
              <w:t>B&amp;</w:t>
            </w:r>
            <w:r w:rsidRPr="00F966FF">
              <w:rPr>
                <w:color w:val="000000"/>
              </w:rPr>
              <w:t>C</w:t>
            </w:r>
            <w:proofErr w:type="spellEnd"/>
            <w:r w:rsidRPr="00F966FF">
              <w:rPr>
                <w:color w:val="000000"/>
              </w:rPr>
              <w:t xml:space="preserve"> roads shall be published in a newspaper of general circulation in the county in which such work is to be performed at least once a week for three consecutive weeks, or if there is no such newspaper, then after posting such notice for at least twenty days in at least five public places in the county.</w:t>
            </w:r>
            <w:r>
              <w:rPr>
                <w:color w:val="000000"/>
              </w:rPr>
              <w:t xml:space="preserve"> </w:t>
            </w:r>
            <w:r w:rsidRPr="00B45F92">
              <w:rPr>
                <w:color w:val="000000"/>
              </w:rPr>
              <w:t>Sealed bids shall be received by the governing officials and opened at the time and place designated in the advertisement, and the contract awarded (provided that the governing officials shall have the right to reject any and all bids and provided that the person, firm, or corporation to whom any such contract is awarded) shall be subject to all provisions of the Utah Procurement Code (</w:t>
            </w:r>
            <w:proofErr w:type="spellStart"/>
            <w:r w:rsidRPr="00B45F92">
              <w:rPr>
                <w:color w:val="000000"/>
              </w:rPr>
              <w:t>UCA</w:t>
            </w:r>
            <w:proofErr w:type="spellEnd"/>
            <w:r w:rsidRPr="00B45F92">
              <w:rPr>
                <w:color w:val="000000"/>
              </w:rPr>
              <w:t xml:space="preserve"> </w:t>
            </w:r>
            <w:proofErr w:type="spellStart"/>
            <w:r w:rsidRPr="00B45F92">
              <w:rPr>
                <w:color w:val="000000"/>
              </w:rPr>
              <w:t>63G-6a</w:t>
            </w:r>
            <w:proofErr w:type="spellEnd"/>
            <w:r w:rsidRPr="00B45F92">
              <w:rPr>
                <w:color w:val="000000"/>
              </w:rPr>
              <w:t>).</w:t>
            </w:r>
            <w:r w:rsidRPr="00F966FF">
              <w:rPr>
                <w:color w:val="000000"/>
              </w:rPr>
              <w:t xml:space="preserve"> </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jc w:val="center"/>
              <w:rPr>
                <w:iCs/>
                <w:color w:val="000000"/>
                <w:sz w:val="16"/>
                <w:szCs w:val="16"/>
              </w:rPr>
            </w:pPr>
            <w:proofErr w:type="spellStart"/>
            <w:r>
              <w:rPr>
                <w:iCs/>
                <w:color w:val="000000"/>
                <w:sz w:val="16"/>
                <w:szCs w:val="16"/>
              </w:rPr>
              <w:t>UCA</w:t>
            </w:r>
            <w:proofErr w:type="spellEnd"/>
          </w:p>
          <w:p w:rsidR="00ED0756" w:rsidRPr="007E644A" w:rsidRDefault="00ED0756" w:rsidP="00793EB5">
            <w:pPr>
              <w:jc w:val="center"/>
              <w:rPr>
                <w:iCs/>
                <w:color w:val="000000"/>
                <w:sz w:val="16"/>
                <w:szCs w:val="16"/>
              </w:rPr>
            </w:pPr>
            <w:r>
              <w:rPr>
                <w:iCs/>
                <w:color w:val="000000"/>
                <w:sz w:val="16"/>
                <w:szCs w:val="16"/>
              </w:rPr>
              <w:t xml:space="preserve"> 72-6</w:t>
            </w:r>
            <w:r w:rsidRPr="007E644A">
              <w:rPr>
                <w:iCs/>
                <w:color w:val="000000"/>
                <w:sz w:val="16"/>
                <w:szCs w:val="16"/>
              </w:rPr>
              <w:t>-108(6)</w:t>
            </w: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Pr="00F966FF" w:rsidRDefault="00ED0756" w:rsidP="00ED0756">
            <w:pPr>
              <w:pStyle w:val="ListParagraph"/>
              <w:numPr>
                <w:ilvl w:val="0"/>
                <w:numId w:val="59"/>
              </w:numPr>
              <w:suppressAutoHyphens/>
              <w:snapToGrid w:val="0"/>
              <w:spacing w:line="240" w:lineRule="auto"/>
              <w:ind w:left="310"/>
              <w:rPr>
                <w:color w:val="000000"/>
              </w:rPr>
            </w:pPr>
            <w:r w:rsidRPr="00703445">
              <w:rPr>
                <w:rFonts w:eastAsia="SimSun" w:cs="Times New Roman"/>
                <w:lang w:eastAsia="ar-SA"/>
              </w:rPr>
              <w:t>Review</w:t>
            </w:r>
            <w:r>
              <w:rPr>
                <w:color w:val="000000"/>
              </w:rPr>
              <w:t xml:space="preserve"> contractor payments and verify that any withholdings from the payments have been deposited in an interest bearing account and that the interest accrues to the benefit of the contractors.</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Pr>
          <w:p w:rsidR="00ED0756" w:rsidRDefault="00ED0756" w:rsidP="00793EB5">
            <w:pPr>
              <w:jc w:val="center"/>
              <w:rPr>
                <w:rFonts w:eastAsia="SimSun" w:cs="Times New Roman"/>
                <w:i/>
                <w:sz w:val="16"/>
                <w:szCs w:val="16"/>
                <w:lang w:eastAsia="ar-SA"/>
              </w:rPr>
            </w:pPr>
            <w:r w:rsidRPr="00E02F6A">
              <w:rPr>
                <w:rFonts w:eastAsia="SimSun" w:cs="Times New Roman"/>
                <w:i/>
                <w:sz w:val="16"/>
                <w:szCs w:val="16"/>
                <w:lang w:eastAsia="ar-SA"/>
              </w:rPr>
              <w:t xml:space="preserve">Governing of Class </w:t>
            </w:r>
            <w:proofErr w:type="spellStart"/>
            <w:r w:rsidRPr="00E02F6A">
              <w:rPr>
                <w:rFonts w:eastAsia="SimSun" w:cs="Times New Roman"/>
                <w:i/>
                <w:sz w:val="16"/>
                <w:szCs w:val="16"/>
                <w:lang w:eastAsia="ar-SA"/>
              </w:rPr>
              <w:t>B&amp;C</w:t>
            </w:r>
            <w:proofErr w:type="spellEnd"/>
            <w:r w:rsidRPr="00E02F6A">
              <w:rPr>
                <w:rFonts w:eastAsia="SimSun" w:cs="Times New Roman"/>
                <w:i/>
                <w:sz w:val="16"/>
                <w:szCs w:val="16"/>
                <w:lang w:eastAsia="ar-SA"/>
              </w:rPr>
              <w:t xml:space="preserve"> Road Fund Guide</w:t>
            </w:r>
          </w:p>
          <w:p w:rsidR="00ED0756" w:rsidRPr="005F41C1" w:rsidRDefault="00F915EC" w:rsidP="00793EB5">
            <w:pPr>
              <w:suppressAutoHyphens/>
              <w:snapToGrid w:val="0"/>
              <w:spacing w:line="240" w:lineRule="auto"/>
              <w:ind w:left="-90" w:right="-115"/>
              <w:jc w:val="center"/>
              <w:rPr>
                <w:rFonts w:eastAsia="SimSun" w:cs="Times New Roman"/>
                <w:sz w:val="16"/>
                <w:szCs w:val="16"/>
                <w:lang w:eastAsia="ar-SA"/>
              </w:rPr>
            </w:pPr>
            <w:hyperlink r:id="rId14" w:history="1">
              <w:r w:rsidR="00ED0756" w:rsidRPr="005F41C1">
                <w:rPr>
                  <w:rStyle w:val="Hyperlink"/>
                  <w:rFonts w:eastAsia="SimSun" w:cs="Times New Roman"/>
                  <w:sz w:val="16"/>
                  <w:szCs w:val="16"/>
                  <w:lang w:eastAsia="ar-SA"/>
                </w:rPr>
                <w:t>Guide Found Here</w:t>
              </w:r>
            </w:hyperlink>
            <w:r w:rsidR="00ED0756" w:rsidRPr="005F41C1">
              <w:rPr>
                <w:rFonts w:eastAsia="SimSun" w:cs="Times New Roman"/>
                <w:sz w:val="16"/>
                <w:szCs w:val="16"/>
                <w:lang w:eastAsia="ar-SA"/>
              </w:rPr>
              <w:t xml:space="preserve">  </w:t>
            </w:r>
          </w:p>
          <w:p w:rsidR="00ED0756" w:rsidRPr="007E644A" w:rsidRDefault="00ED0756" w:rsidP="00793EB5">
            <w:pPr>
              <w:jc w:val="center"/>
              <w:rPr>
                <w:iCs/>
                <w:color w:val="000000"/>
                <w:sz w:val="16"/>
                <w:szCs w:val="16"/>
                <w:u w:val="single"/>
              </w:rPr>
            </w:pPr>
          </w:p>
        </w:tc>
        <w:tc>
          <w:tcPr>
            <w:tcW w:w="720" w:type="dxa"/>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 M</w:t>
            </w:r>
          </w:p>
        </w:tc>
        <w:tc>
          <w:tcPr>
            <w:tcW w:w="6545" w:type="dxa"/>
          </w:tcPr>
          <w:p w:rsidR="00ED0756" w:rsidRDefault="00ED0756" w:rsidP="00E72147">
            <w:pPr>
              <w:pStyle w:val="ListParagraph"/>
              <w:numPr>
                <w:ilvl w:val="0"/>
                <w:numId w:val="59"/>
              </w:numPr>
              <w:suppressAutoHyphens/>
              <w:snapToGrid w:val="0"/>
              <w:spacing w:line="240" w:lineRule="auto"/>
              <w:ind w:left="310"/>
              <w:rPr>
                <w:color w:val="000000"/>
              </w:rPr>
            </w:pPr>
            <w:r>
              <w:rPr>
                <w:color w:val="000000"/>
              </w:rPr>
              <w:t xml:space="preserve">If the local authority is allowing its Class B and C road funds to accumulate until such time as sufficient funds are available for more extensive road projects, verify that the funds have been invested in government offerings or time certificates of deposit for interest earning purposes and that the interest has been credited to the entity’s </w:t>
            </w:r>
            <w:proofErr w:type="spellStart"/>
            <w:r>
              <w:rPr>
                <w:color w:val="000000"/>
              </w:rPr>
              <w:t>B</w:t>
            </w:r>
            <w:r w:rsidR="00E72147">
              <w:rPr>
                <w:color w:val="000000"/>
              </w:rPr>
              <w:t>&amp;</w:t>
            </w:r>
            <w:r>
              <w:rPr>
                <w:color w:val="000000"/>
              </w:rPr>
              <w:t>C</w:t>
            </w:r>
            <w:proofErr w:type="spellEnd"/>
            <w:r>
              <w:rPr>
                <w:color w:val="000000"/>
              </w:rPr>
              <w:t xml:space="preserve"> road fund account.</w:t>
            </w:r>
          </w:p>
        </w:tc>
        <w:tc>
          <w:tcPr>
            <w:tcW w:w="1260" w:type="dxa"/>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Pr>
          <w:p w:rsidR="00ED0756" w:rsidRPr="0068055B" w:rsidRDefault="00ED0756" w:rsidP="00793EB5">
            <w:pPr>
              <w:suppressAutoHyphens/>
              <w:snapToGrid w:val="0"/>
              <w:spacing w:line="240" w:lineRule="auto"/>
              <w:jc w:val="center"/>
              <w:rPr>
                <w:rFonts w:eastAsia="SimSun" w:cs="Times New Roman"/>
                <w:lang w:eastAsia="ar-SA"/>
              </w:rPr>
            </w:pPr>
          </w:p>
        </w:tc>
      </w:tr>
      <w:tr w:rsidR="00ED0756" w:rsidRPr="00B5702F" w:rsidTr="00ED0756">
        <w:tc>
          <w:tcPr>
            <w:tcW w:w="1195" w:type="dxa"/>
            <w:tcBorders>
              <w:bottom w:val="single" w:sz="4" w:space="0" w:color="auto"/>
            </w:tcBorders>
          </w:tcPr>
          <w:p w:rsidR="00ED0756" w:rsidRDefault="00ED0756" w:rsidP="00793EB5">
            <w:pPr>
              <w:jc w:val="center"/>
              <w:rPr>
                <w:iCs/>
                <w:color w:val="000000"/>
                <w:sz w:val="16"/>
                <w:szCs w:val="16"/>
              </w:rPr>
            </w:pPr>
            <w:proofErr w:type="spellStart"/>
            <w:r>
              <w:rPr>
                <w:iCs/>
                <w:color w:val="000000"/>
                <w:sz w:val="16"/>
                <w:szCs w:val="16"/>
              </w:rPr>
              <w:t>UCA</w:t>
            </w:r>
            <w:proofErr w:type="spellEnd"/>
          </w:p>
          <w:p w:rsidR="00ED0756" w:rsidRPr="007E644A" w:rsidRDefault="00ED0756" w:rsidP="00793EB5">
            <w:pPr>
              <w:jc w:val="center"/>
              <w:rPr>
                <w:iCs/>
                <w:color w:val="000000"/>
                <w:sz w:val="16"/>
                <w:szCs w:val="16"/>
                <w:u w:val="single"/>
              </w:rPr>
            </w:pPr>
            <w:r w:rsidRPr="007E644A">
              <w:rPr>
                <w:iCs/>
                <w:color w:val="000000"/>
                <w:sz w:val="16"/>
                <w:szCs w:val="16"/>
              </w:rPr>
              <w:t xml:space="preserve"> 17-16-18</w:t>
            </w:r>
          </w:p>
        </w:tc>
        <w:tc>
          <w:tcPr>
            <w:tcW w:w="720" w:type="dxa"/>
            <w:tcBorders>
              <w:bottom w:val="single" w:sz="4" w:space="0" w:color="auto"/>
            </w:tcBorders>
          </w:tcPr>
          <w:p w:rsidR="00ED0756" w:rsidRPr="00B5702F" w:rsidRDefault="00ED0756" w:rsidP="00793EB5">
            <w:pPr>
              <w:suppressAutoHyphens/>
              <w:snapToGrid w:val="0"/>
              <w:spacing w:line="240" w:lineRule="auto"/>
              <w:jc w:val="center"/>
              <w:rPr>
                <w:rFonts w:eastAsia="SimSun" w:cs="Times New Roman"/>
                <w:sz w:val="16"/>
                <w:szCs w:val="16"/>
                <w:lang w:eastAsia="ar-SA"/>
              </w:rPr>
            </w:pPr>
            <w:r w:rsidRPr="00330371">
              <w:rPr>
                <w:rFonts w:eastAsia="SimSun" w:cs="Times New Roman"/>
                <w:sz w:val="18"/>
                <w:szCs w:val="18"/>
                <w:lang w:eastAsia="ar-SA"/>
              </w:rPr>
              <w:t>C</w:t>
            </w:r>
          </w:p>
        </w:tc>
        <w:tc>
          <w:tcPr>
            <w:tcW w:w="6545" w:type="dxa"/>
            <w:tcBorders>
              <w:bottom w:val="single" w:sz="4" w:space="0" w:color="auto"/>
            </w:tcBorders>
          </w:tcPr>
          <w:p w:rsidR="00ED0756" w:rsidRDefault="00ED0756" w:rsidP="00E72147">
            <w:pPr>
              <w:pStyle w:val="ListParagraph"/>
              <w:numPr>
                <w:ilvl w:val="0"/>
                <w:numId w:val="59"/>
              </w:numPr>
              <w:suppressAutoHyphens/>
              <w:snapToGrid w:val="0"/>
              <w:spacing w:line="240" w:lineRule="auto"/>
              <w:ind w:left="310"/>
              <w:rPr>
                <w:color w:val="000000"/>
              </w:rPr>
            </w:pPr>
            <w:r>
              <w:rPr>
                <w:color w:val="000000"/>
              </w:rPr>
              <w:t xml:space="preserve">Verify that Class B road funds are not being used to reimburse the General Fund for the cost of </w:t>
            </w:r>
            <w:r w:rsidR="00E72147">
              <w:rPr>
                <w:color w:val="000000"/>
              </w:rPr>
              <w:t>c</w:t>
            </w:r>
            <w:r>
              <w:rPr>
                <w:color w:val="000000"/>
              </w:rPr>
              <w:t xml:space="preserve">ounty </w:t>
            </w:r>
            <w:r w:rsidR="00E72147">
              <w:rPr>
                <w:color w:val="000000"/>
              </w:rPr>
              <w:t>o</w:t>
            </w:r>
            <w:r>
              <w:rPr>
                <w:color w:val="000000"/>
              </w:rPr>
              <w:t>fficers during the current year or for previous years.</w:t>
            </w:r>
          </w:p>
        </w:tc>
        <w:tc>
          <w:tcPr>
            <w:tcW w:w="1260" w:type="dxa"/>
            <w:tcBorders>
              <w:bottom w:val="single" w:sz="4" w:space="0" w:color="auto"/>
            </w:tcBorders>
          </w:tcPr>
          <w:p w:rsidR="00ED0756" w:rsidRPr="0068055B" w:rsidRDefault="00ED0756" w:rsidP="00793EB5">
            <w:pPr>
              <w:suppressAutoHyphens/>
              <w:snapToGrid w:val="0"/>
              <w:spacing w:line="240" w:lineRule="auto"/>
              <w:jc w:val="center"/>
              <w:rPr>
                <w:rFonts w:eastAsia="SimSun" w:cs="Times New Roman"/>
                <w:lang w:eastAsia="ar-SA"/>
              </w:rPr>
            </w:pPr>
          </w:p>
        </w:tc>
        <w:tc>
          <w:tcPr>
            <w:tcW w:w="1170" w:type="dxa"/>
            <w:tcBorders>
              <w:bottom w:val="single" w:sz="4" w:space="0" w:color="auto"/>
            </w:tcBorders>
          </w:tcPr>
          <w:p w:rsidR="00ED0756" w:rsidRPr="0068055B" w:rsidRDefault="00ED0756" w:rsidP="00793EB5">
            <w:pPr>
              <w:suppressAutoHyphens/>
              <w:snapToGrid w:val="0"/>
              <w:spacing w:line="240" w:lineRule="auto"/>
              <w:jc w:val="center"/>
              <w:rPr>
                <w:rFonts w:eastAsia="SimSun" w:cs="Times New Roman"/>
                <w:lang w:eastAsia="ar-SA"/>
              </w:rPr>
            </w:pPr>
          </w:p>
        </w:tc>
      </w:tr>
    </w:tbl>
    <w:p w:rsidR="00ED0756" w:rsidRDefault="00ED0756" w:rsidP="00ED0756"/>
    <w:tbl>
      <w:tblPr>
        <w:tblStyle w:val="TableGrid"/>
        <w:tblW w:w="10883" w:type="dxa"/>
        <w:tblInd w:w="115" w:type="dxa"/>
        <w:tblLayout w:type="fixed"/>
        <w:tblCellMar>
          <w:top w:w="115" w:type="dxa"/>
          <w:left w:w="115" w:type="dxa"/>
          <w:bottom w:w="115" w:type="dxa"/>
          <w:right w:w="115" w:type="dxa"/>
        </w:tblCellMar>
        <w:tblLook w:val="04A0"/>
      </w:tblPr>
      <w:tblGrid>
        <w:gridCol w:w="8460"/>
        <w:gridCol w:w="1253"/>
        <w:gridCol w:w="1170"/>
      </w:tblGrid>
      <w:tr w:rsidR="00ED0756" w:rsidTr="00793EB5">
        <w:tc>
          <w:tcPr>
            <w:tcW w:w="8460" w:type="dxa"/>
            <w:shd w:val="clear" w:color="auto" w:fill="D6E3BC" w:themeFill="accent3" w:themeFillTint="66"/>
            <w:vAlign w:val="center"/>
          </w:tcPr>
          <w:p w:rsidR="00ED0756" w:rsidRDefault="00ED0756" w:rsidP="00793EB5">
            <w:r>
              <w:rPr>
                <w:b/>
              </w:rPr>
              <w:t>CONCLUSION (adequacy of the controls, significant deficiencies/material weaknesses, and management letter comments):</w:t>
            </w:r>
          </w:p>
        </w:tc>
        <w:tc>
          <w:tcPr>
            <w:tcW w:w="1253" w:type="dxa"/>
            <w:shd w:val="clear" w:color="auto" w:fill="D6E3BC" w:themeFill="accent3" w:themeFillTint="66"/>
            <w:vAlign w:val="bottom"/>
          </w:tcPr>
          <w:p w:rsidR="00ED0756" w:rsidRPr="00F57F1A" w:rsidRDefault="00ED0756" w:rsidP="00793EB5">
            <w:pPr>
              <w:suppressAutoHyphens/>
              <w:snapToGrid w:val="0"/>
              <w:ind w:right="-25"/>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170" w:type="dxa"/>
            <w:shd w:val="clear" w:color="auto" w:fill="D6E3BC" w:themeFill="accent3" w:themeFillTint="66"/>
            <w:vAlign w:val="bottom"/>
          </w:tcPr>
          <w:p w:rsidR="00ED0756" w:rsidRPr="00F57F1A" w:rsidRDefault="00ED0756" w:rsidP="00793EB5">
            <w:pPr>
              <w:suppressAutoHyphens/>
              <w:snapToGrid w:val="0"/>
              <w:jc w:val="center"/>
              <w:rPr>
                <w:rFonts w:eastAsia="SimSun" w:cs="Times New Roman"/>
                <w:b/>
                <w:sz w:val="16"/>
                <w:szCs w:val="24"/>
                <w:lang w:eastAsia="ar-SA"/>
              </w:rPr>
            </w:pPr>
            <w:proofErr w:type="spellStart"/>
            <w:r w:rsidRPr="00F57F1A">
              <w:rPr>
                <w:rFonts w:eastAsia="SimSun" w:cs="Times New Roman"/>
                <w:b/>
                <w:sz w:val="16"/>
                <w:szCs w:val="24"/>
                <w:lang w:eastAsia="ar-SA"/>
              </w:rPr>
              <w:t>Workpaper</w:t>
            </w:r>
            <w:proofErr w:type="spellEnd"/>
            <w:r w:rsidRPr="00F57F1A">
              <w:rPr>
                <w:rFonts w:eastAsia="SimSun" w:cs="Times New Roman"/>
                <w:b/>
                <w:sz w:val="16"/>
                <w:szCs w:val="24"/>
                <w:lang w:eastAsia="ar-SA"/>
              </w:rPr>
              <w:br/>
              <w:t>Index</w:t>
            </w:r>
          </w:p>
        </w:tc>
      </w:tr>
      <w:tr w:rsidR="00ED0756" w:rsidTr="00793EB5">
        <w:tc>
          <w:tcPr>
            <w:tcW w:w="8460" w:type="dxa"/>
          </w:tcPr>
          <w:p w:rsidR="00ED0756" w:rsidRDefault="00ED0756" w:rsidP="00793EB5"/>
        </w:tc>
        <w:tc>
          <w:tcPr>
            <w:tcW w:w="1253" w:type="dxa"/>
          </w:tcPr>
          <w:p w:rsidR="00ED0756" w:rsidRDefault="00ED0756" w:rsidP="00793EB5"/>
        </w:tc>
        <w:tc>
          <w:tcPr>
            <w:tcW w:w="1170" w:type="dxa"/>
          </w:tcPr>
          <w:p w:rsidR="00ED0756" w:rsidRDefault="00ED0756" w:rsidP="00793EB5"/>
        </w:tc>
      </w:tr>
    </w:tbl>
    <w:p w:rsidR="00ED0756" w:rsidRDefault="00ED0756" w:rsidP="00ED0756"/>
    <w:p w:rsidR="00ED0756" w:rsidRPr="007E58A0" w:rsidRDefault="00ED0756" w:rsidP="007E58A0">
      <w:pPr>
        <w:spacing w:line="240" w:lineRule="auto"/>
      </w:pPr>
    </w:p>
    <w:sectPr w:rsidR="00ED0756" w:rsidRPr="007E58A0" w:rsidSect="002A6B85">
      <w:footerReference w:type="default" r:id="rId15"/>
      <w:pgSz w:w="12240" w:h="15840"/>
      <w:pgMar w:top="1620" w:right="630" w:bottom="1080" w:left="720" w:header="720" w:footer="5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32" w:rsidRDefault="00AE1F32" w:rsidP="009C15A0">
      <w:pPr>
        <w:spacing w:line="240" w:lineRule="auto"/>
      </w:pPr>
      <w:r>
        <w:separator/>
      </w:r>
    </w:p>
  </w:endnote>
  <w:endnote w:type="continuationSeparator" w:id="0">
    <w:p w:rsidR="00AE1F32" w:rsidRDefault="00AE1F32" w:rsidP="009C1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11" w:rsidRDefault="00B77F11" w:rsidP="0080716F">
    <w:pPr>
      <w:pStyle w:val="Footer"/>
    </w:pPr>
  </w:p>
  <w:p w:rsidR="00B77F11" w:rsidRDefault="00B77F11" w:rsidP="00B77F11">
    <w:pPr>
      <w:pStyle w:val="Footer"/>
      <w:jc w:val="center"/>
    </w:pPr>
    <w:r>
      <w:t>4-</w:t>
    </w:r>
    <w:sdt>
      <w:sdtPr>
        <w:id w:val="2494781"/>
        <w:docPartObj>
          <w:docPartGallery w:val="Page Numbers (Bottom of Page)"/>
          <w:docPartUnique/>
        </w:docPartObj>
      </w:sdtPr>
      <w:sdtContent>
        <w:fldSimple w:instr=" PAGE   \* MERGEFORMAT ">
          <w:r w:rsidR="002A6B85">
            <w:rPr>
              <w:noProof/>
            </w:rPr>
            <w:t>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85" w:rsidRDefault="002A6B85" w:rsidP="002A6B85">
    <w:pPr>
      <w:pStyle w:val="Footer"/>
      <w:rPr>
        <w:sz w:val="16"/>
        <w:szCs w:val="16"/>
      </w:rPr>
    </w:pPr>
  </w:p>
  <w:p w:rsidR="002A6B85" w:rsidRDefault="002A6B85" w:rsidP="002A6B85">
    <w:pPr>
      <w:pStyle w:val="Footer"/>
      <w:rPr>
        <w:sz w:val="16"/>
        <w:szCs w:val="16"/>
      </w:rPr>
    </w:pPr>
  </w:p>
  <w:p w:rsidR="002A6B85" w:rsidRDefault="002A6B85" w:rsidP="002A6B85">
    <w:pPr>
      <w:pStyle w:val="Footer"/>
      <w:pBdr>
        <w:top w:val="single" w:sz="4" w:space="1" w:color="auto"/>
        <w:left w:val="single" w:sz="4" w:space="4" w:color="auto"/>
        <w:bottom w:val="single" w:sz="4" w:space="1" w:color="auto"/>
        <w:right w:val="single" w:sz="4" w:space="4" w:color="auto"/>
      </w:pBdr>
      <w:tabs>
        <w:tab w:val="clear" w:pos="4680"/>
        <w:tab w:val="clear" w:pos="9360"/>
      </w:tabs>
      <w:ind w:left="135" w:right="2610"/>
      <w:rPr>
        <w:sz w:val="16"/>
        <w:szCs w:val="16"/>
      </w:rPr>
    </w:pPr>
    <w:proofErr w:type="gramStart"/>
    <w:r w:rsidRPr="00447F19">
      <w:rPr>
        <w:sz w:val="16"/>
        <w:szCs w:val="16"/>
      </w:rPr>
      <w:t>*  C</w:t>
    </w:r>
    <w:proofErr w:type="gramEnd"/>
    <w:r w:rsidRPr="00447F19">
      <w:rPr>
        <w:sz w:val="16"/>
        <w:szCs w:val="16"/>
      </w:rPr>
      <w:t>=County; M=Municipality (City/Town); D=</w:t>
    </w:r>
    <w:r>
      <w:rPr>
        <w:sz w:val="16"/>
        <w:szCs w:val="16"/>
      </w:rPr>
      <w:t xml:space="preserve">Special Service or Local </w:t>
    </w:r>
    <w:r w:rsidRPr="00447F19">
      <w:rPr>
        <w:sz w:val="16"/>
        <w:szCs w:val="16"/>
      </w:rPr>
      <w:t>Distric</w:t>
    </w:r>
    <w:r>
      <w:rPr>
        <w:sz w:val="16"/>
        <w:szCs w:val="16"/>
      </w:rPr>
      <w:t xml:space="preserve">ts; </w:t>
    </w:r>
    <w:r w:rsidRPr="00447F19">
      <w:rPr>
        <w:sz w:val="16"/>
        <w:szCs w:val="16"/>
      </w:rPr>
      <w:t>LEA=Local Education Agency</w:t>
    </w:r>
  </w:p>
  <w:p w:rsidR="002A6B85" w:rsidRDefault="002A6B85" w:rsidP="002A6B85">
    <w:pPr>
      <w:pStyle w:val="Footer"/>
      <w:jc w:val="center"/>
    </w:pPr>
  </w:p>
  <w:p w:rsidR="002A6B85" w:rsidRDefault="002A6B85" w:rsidP="00B77F11">
    <w:pPr>
      <w:pStyle w:val="Footer"/>
      <w:jc w:val="center"/>
    </w:pPr>
    <w:r>
      <w:t>4-</w:t>
    </w:r>
    <w:sdt>
      <w:sdtPr>
        <w:id w:val="5516422"/>
        <w:docPartObj>
          <w:docPartGallery w:val="Page Numbers (Bottom of Page)"/>
          <w:docPartUnique/>
        </w:docPartObj>
      </w:sdtPr>
      <w:sdtContent>
        <w:fldSimple w:instr=" PAGE   \* MERGEFORMAT ">
          <w:r>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32" w:rsidRDefault="00AE1F32" w:rsidP="009C15A0">
      <w:pPr>
        <w:spacing w:line="240" w:lineRule="auto"/>
      </w:pPr>
      <w:r>
        <w:separator/>
      </w:r>
    </w:p>
  </w:footnote>
  <w:footnote w:type="continuationSeparator" w:id="0">
    <w:p w:rsidR="00AE1F32" w:rsidRDefault="00AE1F32" w:rsidP="009C15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6F" w:rsidRDefault="0080716F" w:rsidP="00691136">
    <w:pPr>
      <w:pStyle w:val="Header"/>
      <w:tabs>
        <w:tab w:val="clear" w:pos="4680"/>
        <w:tab w:val="clear" w:pos="9360"/>
        <w:tab w:val="right" w:pos="10890"/>
      </w:tabs>
      <w:rPr>
        <w:b/>
        <w:i/>
      </w:rPr>
    </w:pPr>
    <w:r>
      <w:rPr>
        <w:b/>
        <w:i/>
      </w:rPr>
      <w:t>Office of the Utah State Auditor</w:t>
    </w:r>
    <w:r>
      <w:rPr>
        <w:b/>
        <w:i/>
      </w:rPr>
      <w:tab/>
      <w:t>Chapter 4</w:t>
    </w:r>
  </w:p>
  <w:p w:rsidR="00AE1F32" w:rsidRPr="00691136" w:rsidRDefault="00AE1F32" w:rsidP="00691136">
    <w:pPr>
      <w:pStyle w:val="Header"/>
      <w:tabs>
        <w:tab w:val="clear" w:pos="4680"/>
        <w:tab w:val="clear" w:pos="9360"/>
        <w:tab w:val="right" w:pos="10890"/>
      </w:tabs>
      <w:rPr>
        <w:b/>
        <w:i/>
      </w:rPr>
    </w:pPr>
    <w:r w:rsidRPr="00691136">
      <w:rPr>
        <w:b/>
        <w:i/>
      </w:rPr>
      <w:t xml:space="preserve">State of Utah Legal </w:t>
    </w:r>
    <w:r w:rsidR="0080716F">
      <w:rPr>
        <w:b/>
        <w:i/>
      </w:rPr>
      <w:t>Compliance Audit Guide</w:t>
    </w:r>
    <w:r w:rsidR="0080716F">
      <w:rPr>
        <w:b/>
        <w:i/>
      </w:rPr>
      <w:tab/>
      <w:t>Audit Procedures for Other</w:t>
    </w:r>
  </w:p>
  <w:p w:rsidR="00AE1F32" w:rsidRDefault="00AE1F32" w:rsidP="00691136">
    <w:pPr>
      <w:pStyle w:val="Header"/>
      <w:tabs>
        <w:tab w:val="clear" w:pos="4680"/>
        <w:tab w:val="clear" w:pos="9360"/>
        <w:tab w:val="right" w:pos="10890"/>
      </w:tabs>
      <w:rPr>
        <w:b/>
        <w:i/>
      </w:rPr>
    </w:pPr>
    <w:r w:rsidRPr="00691136">
      <w:rPr>
        <w:b/>
        <w:i/>
      </w:rPr>
      <w:t xml:space="preserve">July 1, 2013 </w:t>
    </w:r>
    <w:r w:rsidRPr="00691136">
      <w:rPr>
        <w:b/>
        <w:i/>
      </w:rPr>
      <w:tab/>
    </w:r>
    <w:r w:rsidR="0080716F">
      <w:rPr>
        <w:b/>
        <w:i/>
      </w:rPr>
      <w:t xml:space="preserve">State Grants, </w:t>
    </w:r>
    <w:r w:rsidRPr="00691136">
      <w:rPr>
        <w:b/>
        <w:i/>
      </w:rPr>
      <w:t>Contracts</w:t>
    </w:r>
    <w:r w:rsidR="00E02504">
      <w:rPr>
        <w:b/>
        <w:i/>
      </w:rPr>
      <w:t>, and Loans</w:t>
    </w:r>
  </w:p>
  <w:p w:rsidR="0080716F" w:rsidRDefault="0080716F" w:rsidP="00691136">
    <w:pPr>
      <w:pStyle w:val="Header"/>
      <w:tabs>
        <w:tab w:val="clear" w:pos="4680"/>
        <w:tab w:val="clear" w:pos="9360"/>
        <w:tab w:val="right" w:pos="10890"/>
      </w:tabs>
      <w:rPr>
        <w:b/>
        <w:i/>
      </w:rPr>
    </w:pPr>
  </w:p>
  <w:p w:rsidR="0080716F" w:rsidRPr="00691136" w:rsidRDefault="0080716F" w:rsidP="00691136">
    <w:pPr>
      <w:pStyle w:val="Header"/>
      <w:tabs>
        <w:tab w:val="clear" w:pos="4680"/>
        <w:tab w:val="clear" w:pos="9360"/>
        <w:tab w:val="right" w:pos="10890"/>
      </w:tabs>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455"/>
    <w:multiLevelType w:val="hybridMultilevel"/>
    <w:tmpl w:val="FA6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8EB"/>
    <w:multiLevelType w:val="hybridMultilevel"/>
    <w:tmpl w:val="579A0F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E309D4E">
      <w:start w:val="3"/>
      <w:numFmt w:val="bullet"/>
      <w:lvlText w:val="•"/>
      <w:lvlJc w:val="left"/>
      <w:pPr>
        <w:ind w:left="2340" w:hanging="360"/>
      </w:pPr>
      <w:rPr>
        <w:rFonts w:ascii="SymbolMT" w:eastAsiaTheme="minorHAnsi" w:hAnsi="SymbolMT" w:cs="SymbolMT"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5240C"/>
    <w:multiLevelType w:val="hybridMultilevel"/>
    <w:tmpl w:val="1AEADB86"/>
    <w:lvl w:ilvl="0" w:tplc="DE9A7654">
      <w:start w:val="1"/>
      <w:numFmt w:val="lowerLetter"/>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ED5"/>
    <w:multiLevelType w:val="hybridMultilevel"/>
    <w:tmpl w:val="69B81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A57667"/>
    <w:multiLevelType w:val="hybridMultilevel"/>
    <w:tmpl w:val="38B8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10E48"/>
    <w:multiLevelType w:val="hybridMultilevel"/>
    <w:tmpl w:val="2EF60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C17976"/>
    <w:multiLevelType w:val="hybridMultilevel"/>
    <w:tmpl w:val="DB062C32"/>
    <w:lvl w:ilvl="0" w:tplc="DE9A7654">
      <w:start w:val="1"/>
      <w:numFmt w:val="lowerLetter"/>
      <w:lvlText w:val="%1."/>
      <w:lvlJc w:val="left"/>
      <w:pPr>
        <w:ind w:left="1390" w:hanging="360"/>
      </w:pPr>
      <w:rPr>
        <w:rFonts w:hint="default"/>
        <w:b w:val="0"/>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7">
    <w:nsid w:val="182B5C0B"/>
    <w:multiLevelType w:val="hybridMultilevel"/>
    <w:tmpl w:val="C954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25EE"/>
    <w:multiLevelType w:val="hybridMultilevel"/>
    <w:tmpl w:val="99387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3553"/>
    <w:multiLevelType w:val="multilevel"/>
    <w:tmpl w:val="7F9267CA"/>
    <w:name w:val="WW8Num312"/>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0D70F51"/>
    <w:multiLevelType w:val="hybridMultilevel"/>
    <w:tmpl w:val="F63A9534"/>
    <w:lvl w:ilvl="0" w:tplc="52F020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85F93"/>
    <w:multiLevelType w:val="hybridMultilevel"/>
    <w:tmpl w:val="BF000680"/>
    <w:lvl w:ilvl="0" w:tplc="D7F09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B0CE7"/>
    <w:multiLevelType w:val="hybridMultilevel"/>
    <w:tmpl w:val="5DD8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25C2D"/>
    <w:multiLevelType w:val="hybridMultilevel"/>
    <w:tmpl w:val="F4C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042A0"/>
    <w:multiLevelType w:val="hybridMultilevel"/>
    <w:tmpl w:val="90B6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D1F28"/>
    <w:multiLevelType w:val="hybridMultilevel"/>
    <w:tmpl w:val="3404CC3A"/>
    <w:lvl w:ilvl="0" w:tplc="719AA8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B622D"/>
    <w:multiLevelType w:val="hybridMultilevel"/>
    <w:tmpl w:val="5C3E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64880"/>
    <w:multiLevelType w:val="hybridMultilevel"/>
    <w:tmpl w:val="E6F266BE"/>
    <w:lvl w:ilvl="0" w:tplc="E8F6BFD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F4100"/>
    <w:multiLevelType w:val="hybridMultilevel"/>
    <w:tmpl w:val="DA12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0469B"/>
    <w:multiLevelType w:val="hybridMultilevel"/>
    <w:tmpl w:val="D3B66EDC"/>
    <w:lvl w:ilvl="0" w:tplc="4B2AE8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52160"/>
    <w:multiLevelType w:val="hybridMultilevel"/>
    <w:tmpl w:val="191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914211"/>
    <w:multiLevelType w:val="hybridMultilevel"/>
    <w:tmpl w:val="B744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66520D"/>
    <w:multiLevelType w:val="hybridMultilevel"/>
    <w:tmpl w:val="F2B25C0E"/>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3">
    <w:nsid w:val="2C2D797B"/>
    <w:multiLevelType w:val="hybridMultilevel"/>
    <w:tmpl w:val="9244C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3A4E5E"/>
    <w:multiLevelType w:val="hybridMultilevel"/>
    <w:tmpl w:val="7D7A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914EC"/>
    <w:multiLevelType w:val="hybridMultilevel"/>
    <w:tmpl w:val="28722C2A"/>
    <w:lvl w:ilvl="0" w:tplc="D6EC9C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471D5A"/>
    <w:multiLevelType w:val="hybridMultilevel"/>
    <w:tmpl w:val="81A6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107743"/>
    <w:multiLevelType w:val="hybridMultilevel"/>
    <w:tmpl w:val="3C307B3A"/>
    <w:lvl w:ilvl="0" w:tplc="DE9A7654">
      <w:start w:val="1"/>
      <w:numFmt w:val="lowerLetter"/>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3F3989"/>
    <w:multiLevelType w:val="hybridMultilevel"/>
    <w:tmpl w:val="94667700"/>
    <w:lvl w:ilvl="0" w:tplc="E97CF22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6801E4"/>
    <w:multiLevelType w:val="hybridMultilevel"/>
    <w:tmpl w:val="E916A16A"/>
    <w:lvl w:ilvl="0" w:tplc="E9A2906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3960196"/>
    <w:multiLevelType w:val="hybridMultilevel"/>
    <w:tmpl w:val="BC36DB08"/>
    <w:lvl w:ilvl="0" w:tplc="4AC01BA8">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437429E"/>
    <w:multiLevelType w:val="hybridMultilevel"/>
    <w:tmpl w:val="72605EB6"/>
    <w:lvl w:ilvl="0" w:tplc="F856B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B75290"/>
    <w:multiLevelType w:val="hybridMultilevel"/>
    <w:tmpl w:val="3CBE952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D73788"/>
    <w:multiLevelType w:val="hybridMultilevel"/>
    <w:tmpl w:val="49F22EEC"/>
    <w:lvl w:ilvl="0" w:tplc="0712A4AA">
      <w:start w:val="1"/>
      <w:numFmt w:val="lowerLetter"/>
      <w:lvlText w:val="%1."/>
      <w:lvlJc w:val="left"/>
      <w:pPr>
        <w:ind w:left="1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977155"/>
    <w:multiLevelType w:val="hybridMultilevel"/>
    <w:tmpl w:val="4FBAE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C07EDE"/>
    <w:multiLevelType w:val="hybridMultilevel"/>
    <w:tmpl w:val="E38AAC9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6">
    <w:nsid w:val="51C6617C"/>
    <w:multiLevelType w:val="hybridMultilevel"/>
    <w:tmpl w:val="D4EE2DBC"/>
    <w:lvl w:ilvl="0" w:tplc="CD6A10FC">
      <w:start w:val="1"/>
      <w:numFmt w:val="decimal"/>
      <w:lvlText w:val="%1."/>
      <w:lvlJc w:val="left"/>
      <w:pPr>
        <w:ind w:left="1055" w:hanging="360"/>
      </w:pPr>
      <w:rPr>
        <w:b w:val="0"/>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7">
    <w:nsid w:val="534709A0"/>
    <w:multiLevelType w:val="hybridMultilevel"/>
    <w:tmpl w:val="2E1EA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CA18CC"/>
    <w:multiLevelType w:val="hybridMultilevel"/>
    <w:tmpl w:val="E054AD5E"/>
    <w:lvl w:ilvl="0" w:tplc="DD76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14C27"/>
    <w:multiLevelType w:val="hybridMultilevel"/>
    <w:tmpl w:val="945C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F4AF6"/>
    <w:multiLevelType w:val="hybridMultilevel"/>
    <w:tmpl w:val="E24E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572C29"/>
    <w:multiLevelType w:val="hybridMultilevel"/>
    <w:tmpl w:val="D8B8CC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16811AA"/>
    <w:multiLevelType w:val="hybridMultilevel"/>
    <w:tmpl w:val="CDAA8078"/>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43">
    <w:nsid w:val="6171657D"/>
    <w:multiLevelType w:val="hybridMultilevel"/>
    <w:tmpl w:val="56349E4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4">
    <w:nsid w:val="64A56659"/>
    <w:multiLevelType w:val="hybridMultilevel"/>
    <w:tmpl w:val="19CC0448"/>
    <w:lvl w:ilvl="0" w:tplc="0409000F">
      <w:start w:val="1"/>
      <w:numFmt w:val="decimal"/>
      <w:lvlText w:val="%1."/>
      <w:lvlJc w:val="left"/>
      <w:pPr>
        <w:ind w:left="720" w:hanging="360"/>
      </w:pPr>
    </w:lvl>
    <w:lvl w:ilvl="1" w:tplc="890290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877A9B"/>
    <w:multiLevelType w:val="hybridMultilevel"/>
    <w:tmpl w:val="D0D86FDE"/>
    <w:lvl w:ilvl="0" w:tplc="04090019">
      <w:start w:val="1"/>
      <w:numFmt w:val="lowerLetter"/>
      <w:lvlText w:val="%1."/>
      <w:lvlJc w:val="left"/>
      <w:pPr>
        <w:ind w:left="1055" w:hanging="360"/>
      </w:pPr>
    </w:lvl>
    <w:lvl w:ilvl="1" w:tplc="04090019">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46">
    <w:nsid w:val="6C2753BE"/>
    <w:multiLevelType w:val="hybridMultilevel"/>
    <w:tmpl w:val="D81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49031F"/>
    <w:multiLevelType w:val="hybridMultilevel"/>
    <w:tmpl w:val="C2D0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78547B"/>
    <w:multiLevelType w:val="hybridMultilevel"/>
    <w:tmpl w:val="98DE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723797"/>
    <w:multiLevelType w:val="hybridMultilevel"/>
    <w:tmpl w:val="250E0856"/>
    <w:lvl w:ilvl="0" w:tplc="26447EDE">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E550AF"/>
    <w:multiLevelType w:val="hybridMultilevel"/>
    <w:tmpl w:val="0FBC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831133"/>
    <w:multiLevelType w:val="hybridMultilevel"/>
    <w:tmpl w:val="46A22286"/>
    <w:lvl w:ilvl="0" w:tplc="E9A2866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307715"/>
    <w:multiLevelType w:val="hybridMultilevel"/>
    <w:tmpl w:val="8690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660587"/>
    <w:multiLevelType w:val="hybridMultilevel"/>
    <w:tmpl w:val="6EC2878E"/>
    <w:lvl w:ilvl="0" w:tplc="DE9A7654">
      <w:start w:val="1"/>
      <w:numFmt w:val="lowerLetter"/>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570058"/>
    <w:multiLevelType w:val="hybridMultilevel"/>
    <w:tmpl w:val="CF78D9A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5">
    <w:nsid w:val="7A0D2A97"/>
    <w:multiLevelType w:val="hybridMultilevel"/>
    <w:tmpl w:val="2E1EA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9B557E"/>
    <w:multiLevelType w:val="hybridMultilevel"/>
    <w:tmpl w:val="021A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FA0F21"/>
    <w:multiLevelType w:val="hybridMultilevel"/>
    <w:tmpl w:val="3E34B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8D594E"/>
    <w:multiLevelType w:val="hybridMultilevel"/>
    <w:tmpl w:val="8DDCC6A8"/>
    <w:lvl w:ilvl="0" w:tplc="41748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A43746"/>
    <w:multiLevelType w:val="hybridMultilevel"/>
    <w:tmpl w:val="72301B8C"/>
    <w:lvl w:ilvl="0" w:tplc="DE9A7654">
      <w:start w:val="1"/>
      <w:numFmt w:val="lowerLetter"/>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57"/>
  </w:num>
  <w:num w:numId="4">
    <w:abstractNumId w:val="52"/>
  </w:num>
  <w:num w:numId="5">
    <w:abstractNumId w:val="16"/>
  </w:num>
  <w:num w:numId="6">
    <w:abstractNumId w:val="14"/>
  </w:num>
  <w:num w:numId="7">
    <w:abstractNumId w:val="46"/>
  </w:num>
  <w:num w:numId="8">
    <w:abstractNumId w:val="17"/>
  </w:num>
  <w:num w:numId="9">
    <w:abstractNumId w:val="44"/>
  </w:num>
  <w:num w:numId="10">
    <w:abstractNumId w:val="45"/>
  </w:num>
  <w:num w:numId="11">
    <w:abstractNumId w:val="51"/>
  </w:num>
  <w:num w:numId="12">
    <w:abstractNumId w:val="56"/>
  </w:num>
  <w:num w:numId="13">
    <w:abstractNumId w:val="50"/>
  </w:num>
  <w:num w:numId="14">
    <w:abstractNumId w:val="24"/>
  </w:num>
  <w:num w:numId="15">
    <w:abstractNumId w:val="48"/>
  </w:num>
  <w:num w:numId="16">
    <w:abstractNumId w:val="18"/>
  </w:num>
  <w:num w:numId="17">
    <w:abstractNumId w:val="4"/>
  </w:num>
  <w:num w:numId="18">
    <w:abstractNumId w:val="40"/>
  </w:num>
  <w:num w:numId="19">
    <w:abstractNumId w:val="47"/>
  </w:num>
  <w:num w:numId="20">
    <w:abstractNumId w:val="1"/>
  </w:num>
  <w:num w:numId="21">
    <w:abstractNumId w:val="32"/>
  </w:num>
  <w:num w:numId="22">
    <w:abstractNumId w:val="35"/>
  </w:num>
  <w:num w:numId="23">
    <w:abstractNumId w:val="11"/>
  </w:num>
  <w:num w:numId="24">
    <w:abstractNumId w:val="36"/>
  </w:num>
  <w:num w:numId="25">
    <w:abstractNumId w:val="42"/>
  </w:num>
  <w:num w:numId="26">
    <w:abstractNumId w:val="8"/>
  </w:num>
  <w:num w:numId="27">
    <w:abstractNumId w:val="3"/>
  </w:num>
  <w:num w:numId="28">
    <w:abstractNumId w:val="5"/>
  </w:num>
  <w:num w:numId="29">
    <w:abstractNumId w:val="41"/>
  </w:num>
  <w:num w:numId="30">
    <w:abstractNumId w:val="13"/>
  </w:num>
  <w:num w:numId="31">
    <w:abstractNumId w:val="22"/>
  </w:num>
  <w:num w:numId="32">
    <w:abstractNumId w:val="29"/>
  </w:num>
  <w:num w:numId="33">
    <w:abstractNumId w:val="33"/>
  </w:num>
  <w:num w:numId="34">
    <w:abstractNumId w:val="27"/>
  </w:num>
  <w:num w:numId="35">
    <w:abstractNumId w:val="6"/>
  </w:num>
  <w:num w:numId="36">
    <w:abstractNumId w:val="59"/>
  </w:num>
  <w:num w:numId="37">
    <w:abstractNumId w:val="2"/>
  </w:num>
  <w:num w:numId="38">
    <w:abstractNumId w:val="53"/>
  </w:num>
  <w:num w:numId="39">
    <w:abstractNumId w:val="21"/>
  </w:num>
  <w:num w:numId="40">
    <w:abstractNumId w:val="20"/>
  </w:num>
  <w:num w:numId="41">
    <w:abstractNumId w:val="55"/>
  </w:num>
  <w:num w:numId="42">
    <w:abstractNumId w:val="58"/>
  </w:num>
  <w:num w:numId="43">
    <w:abstractNumId w:val="30"/>
  </w:num>
  <w:num w:numId="44">
    <w:abstractNumId w:val="31"/>
  </w:num>
  <w:num w:numId="45">
    <w:abstractNumId w:val="0"/>
  </w:num>
  <w:num w:numId="46">
    <w:abstractNumId w:val="38"/>
  </w:num>
  <w:num w:numId="47">
    <w:abstractNumId w:val="10"/>
  </w:num>
  <w:num w:numId="48">
    <w:abstractNumId w:val="19"/>
  </w:num>
  <w:num w:numId="49">
    <w:abstractNumId w:val="25"/>
  </w:num>
  <w:num w:numId="50">
    <w:abstractNumId w:val="34"/>
  </w:num>
  <w:num w:numId="51">
    <w:abstractNumId w:val="43"/>
  </w:num>
  <w:num w:numId="52">
    <w:abstractNumId w:val="12"/>
  </w:num>
  <w:num w:numId="53">
    <w:abstractNumId w:val="37"/>
  </w:num>
  <w:num w:numId="54">
    <w:abstractNumId w:val="15"/>
  </w:num>
  <w:num w:numId="55">
    <w:abstractNumId w:val="49"/>
  </w:num>
  <w:num w:numId="56">
    <w:abstractNumId w:val="23"/>
  </w:num>
  <w:num w:numId="57">
    <w:abstractNumId w:val="26"/>
  </w:num>
  <w:num w:numId="58">
    <w:abstractNumId w:val="54"/>
  </w:num>
  <w:num w:numId="59">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9C15A0"/>
    <w:rsid w:val="0000010C"/>
    <w:rsid w:val="00000277"/>
    <w:rsid w:val="000008AC"/>
    <w:rsid w:val="000008BA"/>
    <w:rsid w:val="00000BEB"/>
    <w:rsid w:val="00001B50"/>
    <w:rsid w:val="00003C5E"/>
    <w:rsid w:val="0000415E"/>
    <w:rsid w:val="00004268"/>
    <w:rsid w:val="00004998"/>
    <w:rsid w:val="00004E60"/>
    <w:rsid w:val="00006577"/>
    <w:rsid w:val="0000751D"/>
    <w:rsid w:val="00007988"/>
    <w:rsid w:val="00007E0F"/>
    <w:rsid w:val="00007E7F"/>
    <w:rsid w:val="000100B6"/>
    <w:rsid w:val="0001036E"/>
    <w:rsid w:val="00010379"/>
    <w:rsid w:val="00010B61"/>
    <w:rsid w:val="000112BF"/>
    <w:rsid w:val="0001234F"/>
    <w:rsid w:val="000129B5"/>
    <w:rsid w:val="000139BF"/>
    <w:rsid w:val="000140C2"/>
    <w:rsid w:val="00014177"/>
    <w:rsid w:val="00014616"/>
    <w:rsid w:val="00014809"/>
    <w:rsid w:val="00014853"/>
    <w:rsid w:val="00014936"/>
    <w:rsid w:val="0001498F"/>
    <w:rsid w:val="00014D18"/>
    <w:rsid w:val="000151EE"/>
    <w:rsid w:val="0001528A"/>
    <w:rsid w:val="00015BC8"/>
    <w:rsid w:val="0001604E"/>
    <w:rsid w:val="000163D1"/>
    <w:rsid w:val="00016894"/>
    <w:rsid w:val="000168E4"/>
    <w:rsid w:val="00016BF6"/>
    <w:rsid w:val="00016EFC"/>
    <w:rsid w:val="00017927"/>
    <w:rsid w:val="000203B2"/>
    <w:rsid w:val="0002076C"/>
    <w:rsid w:val="00020903"/>
    <w:rsid w:val="000212DD"/>
    <w:rsid w:val="00021648"/>
    <w:rsid w:val="00021C92"/>
    <w:rsid w:val="000239CA"/>
    <w:rsid w:val="000249AD"/>
    <w:rsid w:val="00024B15"/>
    <w:rsid w:val="00024E26"/>
    <w:rsid w:val="000250B6"/>
    <w:rsid w:val="000250EB"/>
    <w:rsid w:val="00025196"/>
    <w:rsid w:val="00025898"/>
    <w:rsid w:val="000264E7"/>
    <w:rsid w:val="000275EA"/>
    <w:rsid w:val="000308D3"/>
    <w:rsid w:val="00030E74"/>
    <w:rsid w:val="00031870"/>
    <w:rsid w:val="00031AE9"/>
    <w:rsid w:val="00031BEF"/>
    <w:rsid w:val="000327AD"/>
    <w:rsid w:val="00032CF4"/>
    <w:rsid w:val="000336E4"/>
    <w:rsid w:val="000337B9"/>
    <w:rsid w:val="00033D92"/>
    <w:rsid w:val="000341DB"/>
    <w:rsid w:val="000342A3"/>
    <w:rsid w:val="00034D46"/>
    <w:rsid w:val="00035D0C"/>
    <w:rsid w:val="00040000"/>
    <w:rsid w:val="00040B91"/>
    <w:rsid w:val="00041DAD"/>
    <w:rsid w:val="000420A8"/>
    <w:rsid w:val="000427D5"/>
    <w:rsid w:val="00043877"/>
    <w:rsid w:val="00043A96"/>
    <w:rsid w:val="00043F66"/>
    <w:rsid w:val="00044136"/>
    <w:rsid w:val="000441A2"/>
    <w:rsid w:val="00044A8B"/>
    <w:rsid w:val="00044D9D"/>
    <w:rsid w:val="00044E4A"/>
    <w:rsid w:val="000456A1"/>
    <w:rsid w:val="00045F94"/>
    <w:rsid w:val="000460C5"/>
    <w:rsid w:val="000465E4"/>
    <w:rsid w:val="00046CD4"/>
    <w:rsid w:val="000474C9"/>
    <w:rsid w:val="00047518"/>
    <w:rsid w:val="000501A8"/>
    <w:rsid w:val="000503AD"/>
    <w:rsid w:val="000509E3"/>
    <w:rsid w:val="00050DE8"/>
    <w:rsid w:val="000513DB"/>
    <w:rsid w:val="000525E6"/>
    <w:rsid w:val="0005276F"/>
    <w:rsid w:val="0005279E"/>
    <w:rsid w:val="00052E21"/>
    <w:rsid w:val="00053E30"/>
    <w:rsid w:val="00054551"/>
    <w:rsid w:val="00054843"/>
    <w:rsid w:val="000557FE"/>
    <w:rsid w:val="000561FF"/>
    <w:rsid w:val="00056333"/>
    <w:rsid w:val="00056574"/>
    <w:rsid w:val="000567F5"/>
    <w:rsid w:val="000568A2"/>
    <w:rsid w:val="00057209"/>
    <w:rsid w:val="00057642"/>
    <w:rsid w:val="00057AB1"/>
    <w:rsid w:val="00057E29"/>
    <w:rsid w:val="00060AF3"/>
    <w:rsid w:val="00060F1F"/>
    <w:rsid w:val="00061EF8"/>
    <w:rsid w:val="00062274"/>
    <w:rsid w:val="00062DC3"/>
    <w:rsid w:val="00062F5B"/>
    <w:rsid w:val="00063077"/>
    <w:rsid w:val="00063373"/>
    <w:rsid w:val="0006337B"/>
    <w:rsid w:val="00063DB4"/>
    <w:rsid w:val="0006488E"/>
    <w:rsid w:val="00064F2D"/>
    <w:rsid w:val="000650CB"/>
    <w:rsid w:val="0006520F"/>
    <w:rsid w:val="00065213"/>
    <w:rsid w:val="00065C08"/>
    <w:rsid w:val="000677AE"/>
    <w:rsid w:val="00070219"/>
    <w:rsid w:val="000702FC"/>
    <w:rsid w:val="0007046A"/>
    <w:rsid w:val="00070471"/>
    <w:rsid w:val="00070858"/>
    <w:rsid w:val="00070D85"/>
    <w:rsid w:val="000711D8"/>
    <w:rsid w:val="000712F1"/>
    <w:rsid w:val="00071939"/>
    <w:rsid w:val="000719E9"/>
    <w:rsid w:val="00071D3D"/>
    <w:rsid w:val="00071F6E"/>
    <w:rsid w:val="000725BA"/>
    <w:rsid w:val="000726A5"/>
    <w:rsid w:val="000728B0"/>
    <w:rsid w:val="000728BF"/>
    <w:rsid w:val="000732F7"/>
    <w:rsid w:val="000733A2"/>
    <w:rsid w:val="0007377A"/>
    <w:rsid w:val="00073C1B"/>
    <w:rsid w:val="00073D8C"/>
    <w:rsid w:val="00074D4D"/>
    <w:rsid w:val="00074D9A"/>
    <w:rsid w:val="00074FA1"/>
    <w:rsid w:val="000751C4"/>
    <w:rsid w:val="00075376"/>
    <w:rsid w:val="0007555A"/>
    <w:rsid w:val="0007581E"/>
    <w:rsid w:val="00075CE0"/>
    <w:rsid w:val="0007662C"/>
    <w:rsid w:val="000771B4"/>
    <w:rsid w:val="00077286"/>
    <w:rsid w:val="00077981"/>
    <w:rsid w:val="00080CC8"/>
    <w:rsid w:val="0008110F"/>
    <w:rsid w:val="00081C41"/>
    <w:rsid w:val="00081D52"/>
    <w:rsid w:val="0008282B"/>
    <w:rsid w:val="0008293D"/>
    <w:rsid w:val="00082AE1"/>
    <w:rsid w:val="00082F9E"/>
    <w:rsid w:val="000833BA"/>
    <w:rsid w:val="00083632"/>
    <w:rsid w:val="000840FE"/>
    <w:rsid w:val="0008466E"/>
    <w:rsid w:val="000849F2"/>
    <w:rsid w:val="00084AEB"/>
    <w:rsid w:val="00086490"/>
    <w:rsid w:val="00086BAA"/>
    <w:rsid w:val="00086C0D"/>
    <w:rsid w:val="00087DFD"/>
    <w:rsid w:val="00087F14"/>
    <w:rsid w:val="0009030F"/>
    <w:rsid w:val="000903B0"/>
    <w:rsid w:val="00090E98"/>
    <w:rsid w:val="00090ED8"/>
    <w:rsid w:val="000917B7"/>
    <w:rsid w:val="0009281A"/>
    <w:rsid w:val="000930B3"/>
    <w:rsid w:val="000936D6"/>
    <w:rsid w:val="00094370"/>
    <w:rsid w:val="00094EF5"/>
    <w:rsid w:val="0009534A"/>
    <w:rsid w:val="00096534"/>
    <w:rsid w:val="00096A3D"/>
    <w:rsid w:val="00096CDC"/>
    <w:rsid w:val="00097ED3"/>
    <w:rsid w:val="000A002F"/>
    <w:rsid w:val="000A0AF8"/>
    <w:rsid w:val="000A0CCF"/>
    <w:rsid w:val="000A16FA"/>
    <w:rsid w:val="000A175B"/>
    <w:rsid w:val="000A2079"/>
    <w:rsid w:val="000A231F"/>
    <w:rsid w:val="000A25DC"/>
    <w:rsid w:val="000A2B7B"/>
    <w:rsid w:val="000A2E0F"/>
    <w:rsid w:val="000A2F9E"/>
    <w:rsid w:val="000A3216"/>
    <w:rsid w:val="000A3480"/>
    <w:rsid w:val="000A42B7"/>
    <w:rsid w:val="000A5109"/>
    <w:rsid w:val="000A5729"/>
    <w:rsid w:val="000A59E4"/>
    <w:rsid w:val="000A6459"/>
    <w:rsid w:val="000A676A"/>
    <w:rsid w:val="000A69FC"/>
    <w:rsid w:val="000A6B50"/>
    <w:rsid w:val="000A7220"/>
    <w:rsid w:val="000A74A0"/>
    <w:rsid w:val="000A7C19"/>
    <w:rsid w:val="000B10EC"/>
    <w:rsid w:val="000B1393"/>
    <w:rsid w:val="000B39F0"/>
    <w:rsid w:val="000B3F0E"/>
    <w:rsid w:val="000B48FF"/>
    <w:rsid w:val="000B4CCC"/>
    <w:rsid w:val="000B4E30"/>
    <w:rsid w:val="000B4F2D"/>
    <w:rsid w:val="000B52A9"/>
    <w:rsid w:val="000B5A24"/>
    <w:rsid w:val="000B5E5B"/>
    <w:rsid w:val="000B68D8"/>
    <w:rsid w:val="000B6AE7"/>
    <w:rsid w:val="000B6C3E"/>
    <w:rsid w:val="000B6CDA"/>
    <w:rsid w:val="000B7309"/>
    <w:rsid w:val="000B74AB"/>
    <w:rsid w:val="000B75A9"/>
    <w:rsid w:val="000B7D70"/>
    <w:rsid w:val="000C0785"/>
    <w:rsid w:val="000C0E8D"/>
    <w:rsid w:val="000C0FD9"/>
    <w:rsid w:val="000C13ED"/>
    <w:rsid w:val="000C16C2"/>
    <w:rsid w:val="000C1781"/>
    <w:rsid w:val="000C18CC"/>
    <w:rsid w:val="000C1D4E"/>
    <w:rsid w:val="000C3354"/>
    <w:rsid w:val="000C3724"/>
    <w:rsid w:val="000C4056"/>
    <w:rsid w:val="000C4430"/>
    <w:rsid w:val="000C4432"/>
    <w:rsid w:val="000C54A6"/>
    <w:rsid w:val="000C5D21"/>
    <w:rsid w:val="000C5F6A"/>
    <w:rsid w:val="000C6487"/>
    <w:rsid w:val="000D0AC8"/>
    <w:rsid w:val="000D0B00"/>
    <w:rsid w:val="000D114D"/>
    <w:rsid w:val="000D12F7"/>
    <w:rsid w:val="000D2B6C"/>
    <w:rsid w:val="000D2C09"/>
    <w:rsid w:val="000D3A37"/>
    <w:rsid w:val="000D3F46"/>
    <w:rsid w:val="000D40F9"/>
    <w:rsid w:val="000D4113"/>
    <w:rsid w:val="000D5226"/>
    <w:rsid w:val="000D5474"/>
    <w:rsid w:val="000D555F"/>
    <w:rsid w:val="000D55C7"/>
    <w:rsid w:val="000D5F88"/>
    <w:rsid w:val="000D6F97"/>
    <w:rsid w:val="000D7BCD"/>
    <w:rsid w:val="000E0022"/>
    <w:rsid w:val="000E02F2"/>
    <w:rsid w:val="000E076C"/>
    <w:rsid w:val="000E0B54"/>
    <w:rsid w:val="000E0C8F"/>
    <w:rsid w:val="000E0CCE"/>
    <w:rsid w:val="000E11B0"/>
    <w:rsid w:val="000E1B87"/>
    <w:rsid w:val="000E1DBB"/>
    <w:rsid w:val="000E1E09"/>
    <w:rsid w:val="000E20DA"/>
    <w:rsid w:val="000E2C3D"/>
    <w:rsid w:val="000E2D94"/>
    <w:rsid w:val="000E36F6"/>
    <w:rsid w:val="000E3937"/>
    <w:rsid w:val="000E597A"/>
    <w:rsid w:val="000E599B"/>
    <w:rsid w:val="000E6185"/>
    <w:rsid w:val="000E6355"/>
    <w:rsid w:val="000E67B0"/>
    <w:rsid w:val="000E7766"/>
    <w:rsid w:val="000E7E1F"/>
    <w:rsid w:val="000F0217"/>
    <w:rsid w:val="000F06CA"/>
    <w:rsid w:val="000F08C6"/>
    <w:rsid w:val="000F09AD"/>
    <w:rsid w:val="000F1755"/>
    <w:rsid w:val="000F1EC9"/>
    <w:rsid w:val="000F25B7"/>
    <w:rsid w:val="000F34C8"/>
    <w:rsid w:val="000F42A7"/>
    <w:rsid w:val="000F45F9"/>
    <w:rsid w:val="000F4DD7"/>
    <w:rsid w:val="000F50DF"/>
    <w:rsid w:val="000F64E3"/>
    <w:rsid w:val="000F6580"/>
    <w:rsid w:val="000F67EC"/>
    <w:rsid w:val="000F78FC"/>
    <w:rsid w:val="00100443"/>
    <w:rsid w:val="001009AF"/>
    <w:rsid w:val="00101091"/>
    <w:rsid w:val="001016A4"/>
    <w:rsid w:val="00101ECF"/>
    <w:rsid w:val="00102007"/>
    <w:rsid w:val="001026D0"/>
    <w:rsid w:val="00103481"/>
    <w:rsid w:val="00103DAD"/>
    <w:rsid w:val="001043B6"/>
    <w:rsid w:val="00105465"/>
    <w:rsid w:val="00105586"/>
    <w:rsid w:val="00105CD4"/>
    <w:rsid w:val="001061EB"/>
    <w:rsid w:val="001064B3"/>
    <w:rsid w:val="001066B2"/>
    <w:rsid w:val="0010731C"/>
    <w:rsid w:val="0010794E"/>
    <w:rsid w:val="00107F9A"/>
    <w:rsid w:val="001101D8"/>
    <w:rsid w:val="0011064C"/>
    <w:rsid w:val="001108E3"/>
    <w:rsid w:val="00110A4A"/>
    <w:rsid w:val="00110B46"/>
    <w:rsid w:val="00110CA4"/>
    <w:rsid w:val="001117D8"/>
    <w:rsid w:val="00112025"/>
    <w:rsid w:val="00112099"/>
    <w:rsid w:val="00112FF4"/>
    <w:rsid w:val="00113876"/>
    <w:rsid w:val="00114300"/>
    <w:rsid w:val="001149DA"/>
    <w:rsid w:val="00115305"/>
    <w:rsid w:val="00115B0D"/>
    <w:rsid w:val="00116775"/>
    <w:rsid w:val="00116848"/>
    <w:rsid w:val="00116A00"/>
    <w:rsid w:val="00116D61"/>
    <w:rsid w:val="00116DA8"/>
    <w:rsid w:val="0011761F"/>
    <w:rsid w:val="001179D9"/>
    <w:rsid w:val="00117B28"/>
    <w:rsid w:val="00120287"/>
    <w:rsid w:val="001202F5"/>
    <w:rsid w:val="001209CD"/>
    <w:rsid w:val="001210B5"/>
    <w:rsid w:val="001214E1"/>
    <w:rsid w:val="001214EE"/>
    <w:rsid w:val="00121A53"/>
    <w:rsid w:val="00121AC3"/>
    <w:rsid w:val="001229EB"/>
    <w:rsid w:val="00122B00"/>
    <w:rsid w:val="00122DEF"/>
    <w:rsid w:val="001231A6"/>
    <w:rsid w:val="0012336D"/>
    <w:rsid w:val="00123D3B"/>
    <w:rsid w:val="00124BFD"/>
    <w:rsid w:val="0012598B"/>
    <w:rsid w:val="00125CB3"/>
    <w:rsid w:val="0012614F"/>
    <w:rsid w:val="00126DCE"/>
    <w:rsid w:val="00130084"/>
    <w:rsid w:val="00131030"/>
    <w:rsid w:val="001321FC"/>
    <w:rsid w:val="00133B4E"/>
    <w:rsid w:val="00133BD2"/>
    <w:rsid w:val="00133DE2"/>
    <w:rsid w:val="001343A0"/>
    <w:rsid w:val="00134497"/>
    <w:rsid w:val="001349D4"/>
    <w:rsid w:val="00134A1A"/>
    <w:rsid w:val="00134A51"/>
    <w:rsid w:val="00134C28"/>
    <w:rsid w:val="00135673"/>
    <w:rsid w:val="00135BD1"/>
    <w:rsid w:val="0013697B"/>
    <w:rsid w:val="001369B5"/>
    <w:rsid w:val="00136EEE"/>
    <w:rsid w:val="001400C6"/>
    <w:rsid w:val="001402BC"/>
    <w:rsid w:val="001403E8"/>
    <w:rsid w:val="00140753"/>
    <w:rsid w:val="001411CB"/>
    <w:rsid w:val="001419D1"/>
    <w:rsid w:val="00141B37"/>
    <w:rsid w:val="0014366A"/>
    <w:rsid w:val="00143D7E"/>
    <w:rsid w:val="0014412B"/>
    <w:rsid w:val="001442E2"/>
    <w:rsid w:val="001462F8"/>
    <w:rsid w:val="00146C5D"/>
    <w:rsid w:val="00146C8A"/>
    <w:rsid w:val="00147554"/>
    <w:rsid w:val="00147ED7"/>
    <w:rsid w:val="00147F0D"/>
    <w:rsid w:val="00147F49"/>
    <w:rsid w:val="00150003"/>
    <w:rsid w:val="00150240"/>
    <w:rsid w:val="001505AF"/>
    <w:rsid w:val="001509AD"/>
    <w:rsid w:val="001518FF"/>
    <w:rsid w:val="0015197E"/>
    <w:rsid w:val="00151C63"/>
    <w:rsid w:val="00151C85"/>
    <w:rsid w:val="00151C8F"/>
    <w:rsid w:val="00152370"/>
    <w:rsid w:val="00152692"/>
    <w:rsid w:val="00152E95"/>
    <w:rsid w:val="00152EAF"/>
    <w:rsid w:val="0015383B"/>
    <w:rsid w:val="00153CC7"/>
    <w:rsid w:val="00154286"/>
    <w:rsid w:val="00154DE0"/>
    <w:rsid w:val="001554AD"/>
    <w:rsid w:val="00155797"/>
    <w:rsid w:val="00155FAF"/>
    <w:rsid w:val="001563A7"/>
    <w:rsid w:val="001567F6"/>
    <w:rsid w:val="00157224"/>
    <w:rsid w:val="00157400"/>
    <w:rsid w:val="00160814"/>
    <w:rsid w:val="00160BB5"/>
    <w:rsid w:val="00161DB0"/>
    <w:rsid w:val="0016211B"/>
    <w:rsid w:val="001624D9"/>
    <w:rsid w:val="00162BAE"/>
    <w:rsid w:val="00163583"/>
    <w:rsid w:val="00163726"/>
    <w:rsid w:val="00163778"/>
    <w:rsid w:val="001638AA"/>
    <w:rsid w:val="00163FF7"/>
    <w:rsid w:val="0016489E"/>
    <w:rsid w:val="00164A17"/>
    <w:rsid w:val="00165450"/>
    <w:rsid w:val="00165597"/>
    <w:rsid w:val="00166A2E"/>
    <w:rsid w:val="001672C1"/>
    <w:rsid w:val="00167B9C"/>
    <w:rsid w:val="001704A9"/>
    <w:rsid w:val="0017121B"/>
    <w:rsid w:val="0017224D"/>
    <w:rsid w:val="00172C50"/>
    <w:rsid w:val="001742B3"/>
    <w:rsid w:val="001745D2"/>
    <w:rsid w:val="00175099"/>
    <w:rsid w:val="0017523F"/>
    <w:rsid w:val="00175414"/>
    <w:rsid w:val="0017543E"/>
    <w:rsid w:val="0017561C"/>
    <w:rsid w:val="00175951"/>
    <w:rsid w:val="001774AE"/>
    <w:rsid w:val="0017760B"/>
    <w:rsid w:val="00177854"/>
    <w:rsid w:val="00177975"/>
    <w:rsid w:val="00177E29"/>
    <w:rsid w:val="0018078F"/>
    <w:rsid w:val="001810AF"/>
    <w:rsid w:val="00181786"/>
    <w:rsid w:val="00181C97"/>
    <w:rsid w:val="00181F32"/>
    <w:rsid w:val="001836DF"/>
    <w:rsid w:val="00183ED3"/>
    <w:rsid w:val="0018493B"/>
    <w:rsid w:val="00184B07"/>
    <w:rsid w:val="00186496"/>
    <w:rsid w:val="001873C3"/>
    <w:rsid w:val="0018762F"/>
    <w:rsid w:val="00187D81"/>
    <w:rsid w:val="00187F54"/>
    <w:rsid w:val="0019006B"/>
    <w:rsid w:val="0019092D"/>
    <w:rsid w:val="0019100B"/>
    <w:rsid w:val="001929AD"/>
    <w:rsid w:val="00192A75"/>
    <w:rsid w:val="0019318D"/>
    <w:rsid w:val="00193490"/>
    <w:rsid w:val="001934B1"/>
    <w:rsid w:val="00193F13"/>
    <w:rsid w:val="00194818"/>
    <w:rsid w:val="00194DFA"/>
    <w:rsid w:val="001950F3"/>
    <w:rsid w:val="0019525E"/>
    <w:rsid w:val="00195513"/>
    <w:rsid w:val="001958CD"/>
    <w:rsid w:val="001958D2"/>
    <w:rsid w:val="00195AB7"/>
    <w:rsid w:val="001964A2"/>
    <w:rsid w:val="00196798"/>
    <w:rsid w:val="00196F94"/>
    <w:rsid w:val="001A16BA"/>
    <w:rsid w:val="001A1C00"/>
    <w:rsid w:val="001A1D47"/>
    <w:rsid w:val="001A2460"/>
    <w:rsid w:val="001A2B4D"/>
    <w:rsid w:val="001A31C8"/>
    <w:rsid w:val="001A393E"/>
    <w:rsid w:val="001A3BB2"/>
    <w:rsid w:val="001A416F"/>
    <w:rsid w:val="001A4205"/>
    <w:rsid w:val="001A46E8"/>
    <w:rsid w:val="001A4CA6"/>
    <w:rsid w:val="001A573D"/>
    <w:rsid w:val="001A5CEA"/>
    <w:rsid w:val="001A72BB"/>
    <w:rsid w:val="001B01AE"/>
    <w:rsid w:val="001B064B"/>
    <w:rsid w:val="001B13E1"/>
    <w:rsid w:val="001B16DB"/>
    <w:rsid w:val="001B204E"/>
    <w:rsid w:val="001B27F3"/>
    <w:rsid w:val="001B388D"/>
    <w:rsid w:val="001B3ADD"/>
    <w:rsid w:val="001B3B82"/>
    <w:rsid w:val="001B3C1E"/>
    <w:rsid w:val="001B5346"/>
    <w:rsid w:val="001B598F"/>
    <w:rsid w:val="001B6164"/>
    <w:rsid w:val="001B6565"/>
    <w:rsid w:val="001B6C90"/>
    <w:rsid w:val="001B79AF"/>
    <w:rsid w:val="001C013D"/>
    <w:rsid w:val="001C0205"/>
    <w:rsid w:val="001C050A"/>
    <w:rsid w:val="001C0B08"/>
    <w:rsid w:val="001C144C"/>
    <w:rsid w:val="001C1AC5"/>
    <w:rsid w:val="001C1E8F"/>
    <w:rsid w:val="001C1F37"/>
    <w:rsid w:val="001C2455"/>
    <w:rsid w:val="001C3E49"/>
    <w:rsid w:val="001C4C1A"/>
    <w:rsid w:val="001C507B"/>
    <w:rsid w:val="001C51C2"/>
    <w:rsid w:val="001C5491"/>
    <w:rsid w:val="001C5722"/>
    <w:rsid w:val="001C581C"/>
    <w:rsid w:val="001C5820"/>
    <w:rsid w:val="001C5C26"/>
    <w:rsid w:val="001C684E"/>
    <w:rsid w:val="001C6A32"/>
    <w:rsid w:val="001C6F7F"/>
    <w:rsid w:val="001C7947"/>
    <w:rsid w:val="001C7D94"/>
    <w:rsid w:val="001D0001"/>
    <w:rsid w:val="001D0BC0"/>
    <w:rsid w:val="001D0CB5"/>
    <w:rsid w:val="001D2340"/>
    <w:rsid w:val="001D250A"/>
    <w:rsid w:val="001D27DA"/>
    <w:rsid w:val="001D2F4F"/>
    <w:rsid w:val="001D40D4"/>
    <w:rsid w:val="001D4111"/>
    <w:rsid w:val="001D4196"/>
    <w:rsid w:val="001D423A"/>
    <w:rsid w:val="001D5232"/>
    <w:rsid w:val="001D5650"/>
    <w:rsid w:val="001D5ECC"/>
    <w:rsid w:val="001D66B1"/>
    <w:rsid w:val="001D7138"/>
    <w:rsid w:val="001D74FF"/>
    <w:rsid w:val="001D7890"/>
    <w:rsid w:val="001D7F67"/>
    <w:rsid w:val="001E06C2"/>
    <w:rsid w:val="001E2463"/>
    <w:rsid w:val="001E24E3"/>
    <w:rsid w:val="001E3493"/>
    <w:rsid w:val="001E35B2"/>
    <w:rsid w:val="001E3CD5"/>
    <w:rsid w:val="001E40A9"/>
    <w:rsid w:val="001E4255"/>
    <w:rsid w:val="001E47B6"/>
    <w:rsid w:val="001E4C9E"/>
    <w:rsid w:val="001E4CD0"/>
    <w:rsid w:val="001E7178"/>
    <w:rsid w:val="001E7242"/>
    <w:rsid w:val="001F0802"/>
    <w:rsid w:val="001F29DA"/>
    <w:rsid w:val="001F5A04"/>
    <w:rsid w:val="001F5E83"/>
    <w:rsid w:val="001F5EEB"/>
    <w:rsid w:val="001F633D"/>
    <w:rsid w:val="001F7362"/>
    <w:rsid w:val="002003E4"/>
    <w:rsid w:val="002009BF"/>
    <w:rsid w:val="0020149C"/>
    <w:rsid w:val="00201533"/>
    <w:rsid w:val="00201725"/>
    <w:rsid w:val="00201BCF"/>
    <w:rsid w:val="00203746"/>
    <w:rsid w:val="00204238"/>
    <w:rsid w:val="002043BF"/>
    <w:rsid w:val="00204C28"/>
    <w:rsid w:val="00204E1B"/>
    <w:rsid w:val="00204F65"/>
    <w:rsid w:val="00205859"/>
    <w:rsid w:val="002058F3"/>
    <w:rsid w:val="00205FCD"/>
    <w:rsid w:val="00207F09"/>
    <w:rsid w:val="002104C4"/>
    <w:rsid w:val="00211252"/>
    <w:rsid w:val="00211386"/>
    <w:rsid w:val="002118AB"/>
    <w:rsid w:val="002118CC"/>
    <w:rsid w:val="00211B8A"/>
    <w:rsid w:val="00211F43"/>
    <w:rsid w:val="00212206"/>
    <w:rsid w:val="0021338D"/>
    <w:rsid w:val="00214043"/>
    <w:rsid w:val="002140C8"/>
    <w:rsid w:val="0021438F"/>
    <w:rsid w:val="00214823"/>
    <w:rsid w:val="002149EE"/>
    <w:rsid w:val="00214CC1"/>
    <w:rsid w:val="00216402"/>
    <w:rsid w:val="002173BD"/>
    <w:rsid w:val="0021749D"/>
    <w:rsid w:val="0021783E"/>
    <w:rsid w:val="00217C1B"/>
    <w:rsid w:val="00220C34"/>
    <w:rsid w:val="00221161"/>
    <w:rsid w:val="00221FCF"/>
    <w:rsid w:val="0022332E"/>
    <w:rsid w:val="00223727"/>
    <w:rsid w:val="00223BDE"/>
    <w:rsid w:val="00223DC9"/>
    <w:rsid w:val="00224139"/>
    <w:rsid w:val="00224376"/>
    <w:rsid w:val="00224844"/>
    <w:rsid w:val="00224DA2"/>
    <w:rsid w:val="002255DC"/>
    <w:rsid w:val="00225AE9"/>
    <w:rsid w:val="00226CEA"/>
    <w:rsid w:val="0022709E"/>
    <w:rsid w:val="00227510"/>
    <w:rsid w:val="0022782B"/>
    <w:rsid w:val="00227F7C"/>
    <w:rsid w:val="0023258A"/>
    <w:rsid w:val="00232D7E"/>
    <w:rsid w:val="0023409F"/>
    <w:rsid w:val="0023412C"/>
    <w:rsid w:val="0023473B"/>
    <w:rsid w:val="00234ED6"/>
    <w:rsid w:val="00234F53"/>
    <w:rsid w:val="00235E3F"/>
    <w:rsid w:val="00236357"/>
    <w:rsid w:val="00236D70"/>
    <w:rsid w:val="00236EA1"/>
    <w:rsid w:val="00237005"/>
    <w:rsid w:val="00237239"/>
    <w:rsid w:val="002372AC"/>
    <w:rsid w:val="00237501"/>
    <w:rsid w:val="00240592"/>
    <w:rsid w:val="002412AE"/>
    <w:rsid w:val="00242709"/>
    <w:rsid w:val="00242885"/>
    <w:rsid w:val="00242A26"/>
    <w:rsid w:val="002433D3"/>
    <w:rsid w:val="00244B0C"/>
    <w:rsid w:val="002458C3"/>
    <w:rsid w:val="0024590D"/>
    <w:rsid w:val="00245D08"/>
    <w:rsid w:val="00245FD3"/>
    <w:rsid w:val="002464C3"/>
    <w:rsid w:val="00246710"/>
    <w:rsid w:val="002470E2"/>
    <w:rsid w:val="0024779E"/>
    <w:rsid w:val="00247C47"/>
    <w:rsid w:val="002504B5"/>
    <w:rsid w:val="00251029"/>
    <w:rsid w:val="00251386"/>
    <w:rsid w:val="0025155C"/>
    <w:rsid w:val="002516C1"/>
    <w:rsid w:val="00251EBD"/>
    <w:rsid w:val="002525CB"/>
    <w:rsid w:val="00252B34"/>
    <w:rsid w:val="00252D32"/>
    <w:rsid w:val="0025357F"/>
    <w:rsid w:val="0025361D"/>
    <w:rsid w:val="00253A29"/>
    <w:rsid w:val="00254BDB"/>
    <w:rsid w:val="00255503"/>
    <w:rsid w:val="00255895"/>
    <w:rsid w:val="00255B59"/>
    <w:rsid w:val="00255C97"/>
    <w:rsid w:val="00255E80"/>
    <w:rsid w:val="002562DD"/>
    <w:rsid w:val="0025657A"/>
    <w:rsid w:val="00256AF4"/>
    <w:rsid w:val="00257666"/>
    <w:rsid w:val="00257E45"/>
    <w:rsid w:val="00261211"/>
    <w:rsid w:val="00261689"/>
    <w:rsid w:val="00261850"/>
    <w:rsid w:val="002618A3"/>
    <w:rsid w:val="00261F4C"/>
    <w:rsid w:val="00262296"/>
    <w:rsid w:val="00262B8B"/>
    <w:rsid w:val="00262EAA"/>
    <w:rsid w:val="00263AE7"/>
    <w:rsid w:val="00263F49"/>
    <w:rsid w:val="00264433"/>
    <w:rsid w:val="0026518B"/>
    <w:rsid w:val="002656A6"/>
    <w:rsid w:val="00265722"/>
    <w:rsid w:val="00265B50"/>
    <w:rsid w:val="0026633C"/>
    <w:rsid w:val="00266769"/>
    <w:rsid w:val="00266816"/>
    <w:rsid w:val="00267ABE"/>
    <w:rsid w:val="0027012D"/>
    <w:rsid w:val="002702D8"/>
    <w:rsid w:val="00270BF4"/>
    <w:rsid w:val="00271166"/>
    <w:rsid w:val="00271190"/>
    <w:rsid w:val="00271A13"/>
    <w:rsid w:val="00272079"/>
    <w:rsid w:val="00272372"/>
    <w:rsid w:val="00272446"/>
    <w:rsid w:val="002729F9"/>
    <w:rsid w:val="00272B27"/>
    <w:rsid w:val="0027391D"/>
    <w:rsid w:val="00273D3C"/>
    <w:rsid w:val="00273F95"/>
    <w:rsid w:val="0027494D"/>
    <w:rsid w:val="00274A34"/>
    <w:rsid w:val="00274C43"/>
    <w:rsid w:val="00275526"/>
    <w:rsid w:val="00275654"/>
    <w:rsid w:val="00275B30"/>
    <w:rsid w:val="002761D3"/>
    <w:rsid w:val="002768F8"/>
    <w:rsid w:val="00276AF3"/>
    <w:rsid w:val="00276F8E"/>
    <w:rsid w:val="00277091"/>
    <w:rsid w:val="002774BB"/>
    <w:rsid w:val="00277A17"/>
    <w:rsid w:val="00277EE0"/>
    <w:rsid w:val="002809E7"/>
    <w:rsid w:val="00280DAD"/>
    <w:rsid w:val="00281802"/>
    <w:rsid w:val="00281BDD"/>
    <w:rsid w:val="0028326A"/>
    <w:rsid w:val="0028419F"/>
    <w:rsid w:val="00284AF1"/>
    <w:rsid w:val="00285511"/>
    <w:rsid w:val="00285650"/>
    <w:rsid w:val="002856C0"/>
    <w:rsid w:val="0028618D"/>
    <w:rsid w:val="002862E5"/>
    <w:rsid w:val="00286EAA"/>
    <w:rsid w:val="00287A8B"/>
    <w:rsid w:val="00287B16"/>
    <w:rsid w:val="002902E1"/>
    <w:rsid w:val="0029053C"/>
    <w:rsid w:val="00290630"/>
    <w:rsid w:val="00290980"/>
    <w:rsid w:val="00290C37"/>
    <w:rsid w:val="00290F88"/>
    <w:rsid w:val="00291363"/>
    <w:rsid w:val="002918F7"/>
    <w:rsid w:val="002922F9"/>
    <w:rsid w:val="00292BC9"/>
    <w:rsid w:val="0029377D"/>
    <w:rsid w:val="0029395D"/>
    <w:rsid w:val="00293A82"/>
    <w:rsid w:val="00293A8E"/>
    <w:rsid w:val="002943F8"/>
    <w:rsid w:val="002958A8"/>
    <w:rsid w:val="002958CA"/>
    <w:rsid w:val="00295FA7"/>
    <w:rsid w:val="00296614"/>
    <w:rsid w:val="00296954"/>
    <w:rsid w:val="00296E65"/>
    <w:rsid w:val="002970EF"/>
    <w:rsid w:val="00297A6F"/>
    <w:rsid w:val="002A0070"/>
    <w:rsid w:val="002A03DB"/>
    <w:rsid w:val="002A05F8"/>
    <w:rsid w:val="002A0ABD"/>
    <w:rsid w:val="002A0F7D"/>
    <w:rsid w:val="002A1047"/>
    <w:rsid w:val="002A18FC"/>
    <w:rsid w:val="002A1F57"/>
    <w:rsid w:val="002A1FD7"/>
    <w:rsid w:val="002A2056"/>
    <w:rsid w:val="002A27B2"/>
    <w:rsid w:val="002A2978"/>
    <w:rsid w:val="002A42C7"/>
    <w:rsid w:val="002A5668"/>
    <w:rsid w:val="002A5D41"/>
    <w:rsid w:val="002A676E"/>
    <w:rsid w:val="002A6B85"/>
    <w:rsid w:val="002A7892"/>
    <w:rsid w:val="002A78DF"/>
    <w:rsid w:val="002B016C"/>
    <w:rsid w:val="002B02BD"/>
    <w:rsid w:val="002B0592"/>
    <w:rsid w:val="002B0780"/>
    <w:rsid w:val="002B08D2"/>
    <w:rsid w:val="002B0F64"/>
    <w:rsid w:val="002B18A5"/>
    <w:rsid w:val="002B1D5A"/>
    <w:rsid w:val="002B223E"/>
    <w:rsid w:val="002B2492"/>
    <w:rsid w:val="002B27EE"/>
    <w:rsid w:val="002B3A5C"/>
    <w:rsid w:val="002B46F4"/>
    <w:rsid w:val="002B5106"/>
    <w:rsid w:val="002B54DF"/>
    <w:rsid w:val="002B557E"/>
    <w:rsid w:val="002B624B"/>
    <w:rsid w:val="002B6380"/>
    <w:rsid w:val="002B69BC"/>
    <w:rsid w:val="002B6C04"/>
    <w:rsid w:val="002B6D22"/>
    <w:rsid w:val="002B7446"/>
    <w:rsid w:val="002B7C25"/>
    <w:rsid w:val="002B7CC4"/>
    <w:rsid w:val="002B7DD8"/>
    <w:rsid w:val="002C066F"/>
    <w:rsid w:val="002C0A68"/>
    <w:rsid w:val="002C0C0B"/>
    <w:rsid w:val="002C2C7B"/>
    <w:rsid w:val="002C37A9"/>
    <w:rsid w:val="002C39BA"/>
    <w:rsid w:val="002C3E16"/>
    <w:rsid w:val="002C3EED"/>
    <w:rsid w:val="002C564E"/>
    <w:rsid w:val="002C5DC1"/>
    <w:rsid w:val="002C5DC7"/>
    <w:rsid w:val="002C6848"/>
    <w:rsid w:val="002C702F"/>
    <w:rsid w:val="002C7D02"/>
    <w:rsid w:val="002D0242"/>
    <w:rsid w:val="002D0364"/>
    <w:rsid w:val="002D0E4A"/>
    <w:rsid w:val="002D11E6"/>
    <w:rsid w:val="002D1515"/>
    <w:rsid w:val="002D27F0"/>
    <w:rsid w:val="002D344C"/>
    <w:rsid w:val="002D3918"/>
    <w:rsid w:val="002D5688"/>
    <w:rsid w:val="002D57C6"/>
    <w:rsid w:val="002D5900"/>
    <w:rsid w:val="002E0164"/>
    <w:rsid w:val="002E0A58"/>
    <w:rsid w:val="002E0DE9"/>
    <w:rsid w:val="002E1062"/>
    <w:rsid w:val="002E16AE"/>
    <w:rsid w:val="002E1757"/>
    <w:rsid w:val="002E1D78"/>
    <w:rsid w:val="002E2788"/>
    <w:rsid w:val="002E27DA"/>
    <w:rsid w:val="002E2A83"/>
    <w:rsid w:val="002E2DCE"/>
    <w:rsid w:val="002E35C2"/>
    <w:rsid w:val="002E4662"/>
    <w:rsid w:val="002E573F"/>
    <w:rsid w:val="002E64ED"/>
    <w:rsid w:val="002E6883"/>
    <w:rsid w:val="002E6CC0"/>
    <w:rsid w:val="002E6D66"/>
    <w:rsid w:val="002E6D81"/>
    <w:rsid w:val="002E76C4"/>
    <w:rsid w:val="002E7C85"/>
    <w:rsid w:val="002F02BB"/>
    <w:rsid w:val="002F0AFE"/>
    <w:rsid w:val="002F117B"/>
    <w:rsid w:val="002F12FB"/>
    <w:rsid w:val="002F172C"/>
    <w:rsid w:val="002F19D5"/>
    <w:rsid w:val="002F2B5C"/>
    <w:rsid w:val="002F373A"/>
    <w:rsid w:val="002F44EB"/>
    <w:rsid w:val="002F466F"/>
    <w:rsid w:val="002F4E9E"/>
    <w:rsid w:val="002F53C5"/>
    <w:rsid w:val="002F558F"/>
    <w:rsid w:val="002F56B1"/>
    <w:rsid w:val="002F58E6"/>
    <w:rsid w:val="002F6C97"/>
    <w:rsid w:val="002F71E1"/>
    <w:rsid w:val="002F7228"/>
    <w:rsid w:val="002F73D3"/>
    <w:rsid w:val="002F7C68"/>
    <w:rsid w:val="002F7EB2"/>
    <w:rsid w:val="00300151"/>
    <w:rsid w:val="00300E59"/>
    <w:rsid w:val="00301EF5"/>
    <w:rsid w:val="003020F2"/>
    <w:rsid w:val="003029FF"/>
    <w:rsid w:val="00302CD3"/>
    <w:rsid w:val="00302D60"/>
    <w:rsid w:val="00302FA5"/>
    <w:rsid w:val="00302FCF"/>
    <w:rsid w:val="003038AB"/>
    <w:rsid w:val="00304D95"/>
    <w:rsid w:val="00304D9A"/>
    <w:rsid w:val="00305BC7"/>
    <w:rsid w:val="00305D60"/>
    <w:rsid w:val="00306710"/>
    <w:rsid w:val="00306E79"/>
    <w:rsid w:val="0030709D"/>
    <w:rsid w:val="00307853"/>
    <w:rsid w:val="00307A48"/>
    <w:rsid w:val="0031016F"/>
    <w:rsid w:val="003104D8"/>
    <w:rsid w:val="00310AA8"/>
    <w:rsid w:val="00310BB3"/>
    <w:rsid w:val="00310F73"/>
    <w:rsid w:val="00311484"/>
    <w:rsid w:val="00312B68"/>
    <w:rsid w:val="00312F73"/>
    <w:rsid w:val="0031428F"/>
    <w:rsid w:val="003146B3"/>
    <w:rsid w:val="00314A72"/>
    <w:rsid w:val="00314C21"/>
    <w:rsid w:val="003152B4"/>
    <w:rsid w:val="003159C0"/>
    <w:rsid w:val="003160B3"/>
    <w:rsid w:val="003166AD"/>
    <w:rsid w:val="0031690D"/>
    <w:rsid w:val="00316E7B"/>
    <w:rsid w:val="0031704F"/>
    <w:rsid w:val="003170BF"/>
    <w:rsid w:val="00317271"/>
    <w:rsid w:val="00320202"/>
    <w:rsid w:val="0032071F"/>
    <w:rsid w:val="00320D6E"/>
    <w:rsid w:val="003212F8"/>
    <w:rsid w:val="00321760"/>
    <w:rsid w:val="00321A9D"/>
    <w:rsid w:val="00322432"/>
    <w:rsid w:val="003227D3"/>
    <w:rsid w:val="00322899"/>
    <w:rsid w:val="00322D7A"/>
    <w:rsid w:val="0032300C"/>
    <w:rsid w:val="003230ED"/>
    <w:rsid w:val="003230F1"/>
    <w:rsid w:val="003232D8"/>
    <w:rsid w:val="00323442"/>
    <w:rsid w:val="00323E70"/>
    <w:rsid w:val="00324138"/>
    <w:rsid w:val="0032480D"/>
    <w:rsid w:val="00324A70"/>
    <w:rsid w:val="00324A7C"/>
    <w:rsid w:val="00324C70"/>
    <w:rsid w:val="00324EEC"/>
    <w:rsid w:val="00325221"/>
    <w:rsid w:val="00325751"/>
    <w:rsid w:val="00325AFC"/>
    <w:rsid w:val="003262BE"/>
    <w:rsid w:val="00326357"/>
    <w:rsid w:val="0032663E"/>
    <w:rsid w:val="0032676D"/>
    <w:rsid w:val="00326823"/>
    <w:rsid w:val="00326CCC"/>
    <w:rsid w:val="00326D02"/>
    <w:rsid w:val="00327524"/>
    <w:rsid w:val="0032754F"/>
    <w:rsid w:val="0033040C"/>
    <w:rsid w:val="00330967"/>
    <w:rsid w:val="00330D9C"/>
    <w:rsid w:val="00331737"/>
    <w:rsid w:val="00331D44"/>
    <w:rsid w:val="00332781"/>
    <w:rsid w:val="003331E8"/>
    <w:rsid w:val="003332DA"/>
    <w:rsid w:val="00333735"/>
    <w:rsid w:val="00334DAD"/>
    <w:rsid w:val="003353C9"/>
    <w:rsid w:val="00335B23"/>
    <w:rsid w:val="0033685C"/>
    <w:rsid w:val="00336A09"/>
    <w:rsid w:val="00336D18"/>
    <w:rsid w:val="0034149A"/>
    <w:rsid w:val="00341786"/>
    <w:rsid w:val="003421F3"/>
    <w:rsid w:val="00342974"/>
    <w:rsid w:val="003431F7"/>
    <w:rsid w:val="00343ED5"/>
    <w:rsid w:val="0034451B"/>
    <w:rsid w:val="00344ADD"/>
    <w:rsid w:val="0034534E"/>
    <w:rsid w:val="00345AE6"/>
    <w:rsid w:val="00345C94"/>
    <w:rsid w:val="00346203"/>
    <w:rsid w:val="00346998"/>
    <w:rsid w:val="00347917"/>
    <w:rsid w:val="00347978"/>
    <w:rsid w:val="00351775"/>
    <w:rsid w:val="00351D99"/>
    <w:rsid w:val="00351FD4"/>
    <w:rsid w:val="003521C9"/>
    <w:rsid w:val="00352BBA"/>
    <w:rsid w:val="00352EEA"/>
    <w:rsid w:val="003543EB"/>
    <w:rsid w:val="003544CD"/>
    <w:rsid w:val="003547C9"/>
    <w:rsid w:val="0035495A"/>
    <w:rsid w:val="00354CA2"/>
    <w:rsid w:val="00355047"/>
    <w:rsid w:val="00355060"/>
    <w:rsid w:val="00355BB9"/>
    <w:rsid w:val="00355C91"/>
    <w:rsid w:val="00355F8B"/>
    <w:rsid w:val="00356899"/>
    <w:rsid w:val="0035737D"/>
    <w:rsid w:val="00357B1F"/>
    <w:rsid w:val="00357CA6"/>
    <w:rsid w:val="00357FC6"/>
    <w:rsid w:val="00360264"/>
    <w:rsid w:val="0036030B"/>
    <w:rsid w:val="0036035C"/>
    <w:rsid w:val="003603BC"/>
    <w:rsid w:val="003607DE"/>
    <w:rsid w:val="00360ED3"/>
    <w:rsid w:val="003611FC"/>
    <w:rsid w:val="003613CB"/>
    <w:rsid w:val="0036171E"/>
    <w:rsid w:val="00361B6B"/>
    <w:rsid w:val="00361E95"/>
    <w:rsid w:val="00362A60"/>
    <w:rsid w:val="00363CBF"/>
    <w:rsid w:val="00364278"/>
    <w:rsid w:val="0036440D"/>
    <w:rsid w:val="003654C4"/>
    <w:rsid w:val="003656FE"/>
    <w:rsid w:val="00365D9F"/>
    <w:rsid w:val="003661E9"/>
    <w:rsid w:val="00366519"/>
    <w:rsid w:val="003668FA"/>
    <w:rsid w:val="00367356"/>
    <w:rsid w:val="00367418"/>
    <w:rsid w:val="00367DB9"/>
    <w:rsid w:val="003704E8"/>
    <w:rsid w:val="00371364"/>
    <w:rsid w:val="003714D6"/>
    <w:rsid w:val="003719B1"/>
    <w:rsid w:val="00371BF2"/>
    <w:rsid w:val="00371C1B"/>
    <w:rsid w:val="00372BE1"/>
    <w:rsid w:val="00372BF9"/>
    <w:rsid w:val="00373003"/>
    <w:rsid w:val="003732C9"/>
    <w:rsid w:val="003743CA"/>
    <w:rsid w:val="0037656C"/>
    <w:rsid w:val="00377114"/>
    <w:rsid w:val="0037794C"/>
    <w:rsid w:val="003779C2"/>
    <w:rsid w:val="00377ADD"/>
    <w:rsid w:val="00380E04"/>
    <w:rsid w:val="0038135A"/>
    <w:rsid w:val="00381537"/>
    <w:rsid w:val="00381904"/>
    <w:rsid w:val="003823CD"/>
    <w:rsid w:val="00382A65"/>
    <w:rsid w:val="00383153"/>
    <w:rsid w:val="0038317C"/>
    <w:rsid w:val="003847B7"/>
    <w:rsid w:val="0038497B"/>
    <w:rsid w:val="00384C22"/>
    <w:rsid w:val="00384CCB"/>
    <w:rsid w:val="00385403"/>
    <w:rsid w:val="00386074"/>
    <w:rsid w:val="003861A5"/>
    <w:rsid w:val="00386635"/>
    <w:rsid w:val="00386A22"/>
    <w:rsid w:val="00386DAF"/>
    <w:rsid w:val="0038742E"/>
    <w:rsid w:val="00387A29"/>
    <w:rsid w:val="00387C91"/>
    <w:rsid w:val="00387E01"/>
    <w:rsid w:val="003905C1"/>
    <w:rsid w:val="0039082D"/>
    <w:rsid w:val="00391010"/>
    <w:rsid w:val="00391216"/>
    <w:rsid w:val="003914D5"/>
    <w:rsid w:val="00391988"/>
    <w:rsid w:val="003921B5"/>
    <w:rsid w:val="003922F2"/>
    <w:rsid w:val="00392E20"/>
    <w:rsid w:val="00392E92"/>
    <w:rsid w:val="00392F8A"/>
    <w:rsid w:val="003930C9"/>
    <w:rsid w:val="0039328E"/>
    <w:rsid w:val="00393374"/>
    <w:rsid w:val="00393E47"/>
    <w:rsid w:val="00394174"/>
    <w:rsid w:val="00394795"/>
    <w:rsid w:val="00394CE7"/>
    <w:rsid w:val="00396294"/>
    <w:rsid w:val="00396464"/>
    <w:rsid w:val="00397073"/>
    <w:rsid w:val="00397A05"/>
    <w:rsid w:val="003A0E12"/>
    <w:rsid w:val="003A18E7"/>
    <w:rsid w:val="003A1BFA"/>
    <w:rsid w:val="003A2433"/>
    <w:rsid w:val="003A2572"/>
    <w:rsid w:val="003A269A"/>
    <w:rsid w:val="003A2825"/>
    <w:rsid w:val="003A2833"/>
    <w:rsid w:val="003A356D"/>
    <w:rsid w:val="003A35D3"/>
    <w:rsid w:val="003A3720"/>
    <w:rsid w:val="003A3AA2"/>
    <w:rsid w:val="003A3D6F"/>
    <w:rsid w:val="003A44BE"/>
    <w:rsid w:val="003A49E6"/>
    <w:rsid w:val="003A4E5D"/>
    <w:rsid w:val="003A5BE5"/>
    <w:rsid w:val="003A6CCC"/>
    <w:rsid w:val="003A6F2B"/>
    <w:rsid w:val="003A74F2"/>
    <w:rsid w:val="003A7868"/>
    <w:rsid w:val="003B0038"/>
    <w:rsid w:val="003B01B1"/>
    <w:rsid w:val="003B203F"/>
    <w:rsid w:val="003B2113"/>
    <w:rsid w:val="003B27A2"/>
    <w:rsid w:val="003B2AE4"/>
    <w:rsid w:val="003B2F4E"/>
    <w:rsid w:val="003B3ABD"/>
    <w:rsid w:val="003B3D72"/>
    <w:rsid w:val="003B405F"/>
    <w:rsid w:val="003B5200"/>
    <w:rsid w:val="003B55F6"/>
    <w:rsid w:val="003B5611"/>
    <w:rsid w:val="003B57AC"/>
    <w:rsid w:val="003B5B17"/>
    <w:rsid w:val="003B66EB"/>
    <w:rsid w:val="003B6A95"/>
    <w:rsid w:val="003B6F67"/>
    <w:rsid w:val="003B73E1"/>
    <w:rsid w:val="003B74B0"/>
    <w:rsid w:val="003B7612"/>
    <w:rsid w:val="003B79D2"/>
    <w:rsid w:val="003B7F79"/>
    <w:rsid w:val="003C0183"/>
    <w:rsid w:val="003C01F6"/>
    <w:rsid w:val="003C038E"/>
    <w:rsid w:val="003C0540"/>
    <w:rsid w:val="003C10BA"/>
    <w:rsid w:val="003C1C3E"/>
    <w:rsid w:val="003C1FA8"/>
    <w:rsid w:val="003C22D1"/>
    <w:rsid w:val="003C3031"/>
    <w:rsid w:val="003C4453"/>
    <w:rsid w:val="003C4A0C"/>
    <w:rsid w:val="003C4B5F"/>
    <w:rsid w:val="003C557B"/>
    <w:rsid w:val="003C5683"/>
    <w:rsid w:val="003C56A2"/>
    <w:rsid w:val="003C5FD1"/>
    <w:rsid w:val="003C66A8"/>
    <w:rsid w:val="003C7238"/>
    <w:rsid w:val="003C72C5"/>
    <w:rsid w:val="003C7771"/>
    <w:rsid w:val="003C79EA"/>
    <w:rsid w:val="003C7AD5"/>
    <w:rsid w:val="003C7E06"/>
    <w:rsid w:val="003C7E13"/>
    <w:rsid w:val="003C7EBE"/>
    <w:rsid w:val="003D013B"/>
    <w:rsid w:val="003D018C"/>
    <w:rsid w:val="003D0261"/>
    <w:rsid w:val="003D0B87"/>
    <w:rsid w:val="003D0D96"/>
    <w:rsid w:val="003D0ED3"/>
    <w:rsid w:val="003D0F37"/>
    <w:rsid w:val="003D1614"/>
    <w:rsid w:val="003D1743"/>
    <w:rsid w:val="003D2337"/>
    <w:rsid w:val="003D29B8"/>
    <w:rsid w:val="003D2D36"/>
    <w:rsid w:val="003D3042"/>
    <w:rsid w:val="003D353D"/>
    <w:rsid w:val="003D3819"/>
    <w:rsid w:val="003D38DE"/>
    <w:rsid w:val="003D3BCB"/>
    <w:rsid w:val="003D3C84"/>
    <w:rsid w:val="003D3CB0"/>
    <w:rsid w:val="003D470C"/>
    <w:rsid w:val="003D4F05"/>
    <w:rsid w:val="003D66C9"/>
    <w:rsid w:val="003D793A"/>
    <w:rsid w:val="003D7D49"/>
    <w:rsid w:val="003E0FA6"/>
    <w:rsid w:val="003E108A"/>
    <w:rsid w:val="003E1323"/>
    <w:rsid w:val="003E14F8"/>
    <w:rsid w:val="003E23EC"/>
    <w:rsid w:val="003E2993"/>
    <w:rsid w:val="003E3356"/>
    <w:rsid w:val="003E39BE"/>
    <w:rsid w:val="003E3D88"/>
    <w:rsid w:val="003E444A"/>
    <w:rsid w:val="003E4957"/>
    <w:rsid w:val="003E4F95"/>
    <w:rsid w:val="003E5373"/>
    <w:rsid w:val="003E56DB"/>
    <w:rsid w:val="003E600D"/>
    <w:rsid w:val="003E6151"/>
    <w:rsid w:val="003E6CC7"/>
    <w:rsid w:val="003E75BD"/>
    <w:rsid w:val="003E780F"/>
    <w:rsid w:val="003E7B0B"/>
    <w:rsid w:val="003E7BF1"/>
    <w:rsid w:val="003F0B12"/>
    <w:rsid w:val="003F236F"/>
    <w:rsid w:val="003F2837"/>
    <w:rsid w:val="003F2A64"/>
    <w:rsid w:val="003F2CC2"/>
    <w:rsid w:val="003F321B"/>
    <w:rsid w:val="003F377E"/>
    <w:rsid w:val="003F3790"/>
    <w:rsid w:val="003F384D"/>
    <w:rsid w:val="003F3A7C"/>
    <w:rsid w:val="003F4422"/>
    <w:rsid w:val="003F4508"/>
    <w:rsid w:val="003F46E0"/>
    <w:rsid w:val="003F4798"/>
    <w:rsid w:val="003F4F14"/>
    <w:rsid w:val="003F505E"/>
    <w:rsid w:val="003F56FA"/>
    <w:rsid w:val="003F5C24"/>
    <w:rsid w:val="003F61D0"/>
    <w:rsid w:val="003F643F"/>
    <w:rsid w:val="003F699C"/>
    <w:rsid w:val="003F7508"/>
    <w:rsid w:val="003F7636"/>
    <w:rsid w:val="003F78E6"/>
    <w:rsid w:val="003F7B89"/>
    <w:rsid w:val="0040027A"/>
    <w:rsid w:val="0040069B"/>
    <w:rsid w:val="00400C02"/>
    <w:rsid w:val="00400E89"/>
    <w:rsid w:val="004023D9"/>
    <w:rsid w:val="00402A2E"/>
    <w:rsid w:val="00403468"/>
    <w:rsid w:val="00405C15"/>
    <w:rsid w:val="00406489"/>
    <w:rsid w:val="00406B8D"/>
    <w:rsid w:val="00407427"/>
    <w:rsid w:val="0040745C"/>
    <w:rsid w:val="0040759C"/>
    <w:rsid w:val="00407C34"/>
    <w:rsid w:val="00407C73"/>
    <w:rsid w:val="00407DB0"/>
    <w:rsid w:val="00410F14"/>
    <w:rsid w:val="00411392"/>
    <w:rsid w:val="00411443"/>
    <w:rsid w:val="0041155F"/>
    <w:rsid w:val="00411941"/>
    <w:rsid w:val="00411C23"/>
    <w:rsid w:val="00411E5C"/>
    <w:rsid w:val="00412586"/>
    <w:rsid w:val="00412C02"/>
    <w:rsid w:val="00412E6D"/>
    <w:rsid w:val="00412F77"/>
    <w:rsid w:val="00413BC4"/>
    <w:rsid w:val="0041499F"/>
    <w:rsid w:val="00414B70"/>
    <w:rsid w:val="0041548D"/>
    <w:rsid w:val="00415520"/>
    <w:rsid w:val="00415806"/>
    <w:rsid w:val="00415A4E"/>
    <w:rsid w:val="00415FEE"/>
    <w:rsid w:val="004162B7"/>
    <w:rsid w:val="00416D43"/>
    <w:rsid w:val="00417413"/>
    <w:rsid w:val="0042044A"/>
    <w:rsid w:val="0042051E"/>
    <w:rsid w:val="00420A70"/>
    <w:rsid w:val="004215E3"/>
    <w:rsid w:val="0042227F"/>
    <w:rsid w:val="00422521"/>
    <w:rsid w:val="00423B17"/>
    <w:rsid w:val="00423B58"/>
    <w:rsid w:val="004244F3"/>
    <w:rsid w:val="00424B67"/>
    <w:rsid w:val="00424CDB"/>
    <w:rsid w:val="00425229"/>
    <w:rsid w:val="0042559A"/>
    <w:rsid w:val="0042566B"/>
    <w:rsid w:val="00426999"/>
    <w:rsid w:val="00426C99"/>
    <w:rsid w:val="00427651"/>
    <w:rsid w:val="00430049"/>
    <w:rsid w:val="00430CE5"/>
    <w:rsid w:val="00431872"/>
    <w:rsid w:val="00431A31"/>
    <w:rsid w:val="00431D0E"/>
    <w:rsid w:val="0043211E"/>
    <w:rsid w:val="00432443"/>
    <w:rsid w:val="00432A7A"/>
    <w:rsid w:val="00433040"/>
    <w:rsid w:val="004333B0"/>
    <w:rsid w:val="00434B4C"/>
    <w:rsid w:val="00434B94"/>
    <w:rsid w:val="0043557B"/>
    <w:rsid w:val="004359EF"/>
    <w:rsid w:val="00435DD5"/>
    <w:rsid w:val="00437536"/>
    <w:rsid w:val="004402EB"/>
    <w:rsid w:val="00440AE9"/>
    <w:rsid w:val="00441150"/>
    <w:rsid w:val="00441190"/>
    <w:rsid w:val="00441239"/>
    <w:rsid w:val="00441932"/>
    <w:rsid w:val="00441986"/>
    <w:rsid w:val="00442509"/>
    <w:rsid w:val="004434C5"/>
    <w:rsid w:val="0044376F"/>
    <w:rsid w:val="004438D0"/>
    <w:rsid w:val="00445382"/>
    <w:rsid w:val="00445FDC"/>
    <w:rsid w:val="00446B19"/>
    <w:rsid w:val="00446F03"/>
    <w:rsid w:val="00447089"/>
    <w:rsid w:val="004471FE"/>
    <w:rsid w:val="00447AD1"/>
    <w:rsid w:val="004502FE"/>
    <w:rsid w:val="00450680"/>
    <w:rsid w:val="00451BD8"/>
    <w:rsid w:val="00452014"/>
    <w:rsid w:val="0045216E"/>
    <w:rsid w:val="00452421"/>
    <w:rsid w:val="0045251A"/>
    <w:rsid w:val="00452C0D"/>
    <w:rsid w:val="00453C6F"/>
    <w:rsid w:val="004553FA"/>
    <w:rsid w:val="0045579A"/>
    <w:rsid w:val="004567A9"/>
    <w:rsid w:val="00456BDE"/>
    <w:rsid w:val="004574D1"/>
    <w:rsid w:val="004576C4"/>
    <w:rsid w:val="0046040B"/>
    <w:rsid w:val="00460BDA"/>
    <w:rsid w:val="00461DA6"/>
    <w:rsid w:val="00461FB0"/>
    <w:rsid w:val="00462C0E"/>
    <w:rsid w:val="00462C20"/>
    <w:rsid w:val="004637FB"/>
    <w:rsid w:val="00463A8A"/>
    <w:rsid w:val="00463AB5"/>
    <w:rsid w:val="00464C3C"/>
    <w:rsid w:val="0046560F"/>
    <w:rsid w:val="004657ED"/>
    <w:rsid w:val="00465AF0"/>
    <w:rsid w:val="00466020"/>
    <w:rsid w:val="004669D6"/>
    <w:rsid w:val="0046718B"/>
    <w:rsid w:val="004702DA"/>
    <w:rsid w:val="00470435"/>
    <w:rsid w:val="00470559"/>
    <w:rsid w:val="00472074"/>
    <w:rsid w:val="00472219"/>
    <w:rsid w:val="00472CB6"/>
    <w:rsid w:val="00472F66"/>
    <w:rsid w:val="0047376D"/>
    <w:rsid w:val="00473AC4"/>
    <w:rsid w:val="00474680"/>
    <w:rsid w:val="00475561"/>
    <w:rsid w:val="00476915"/>
    <w:rsid w:val="00477652"/>
    <w:rsid w:val="00477B12"/>
    <w:rsid w:val="00477B75"/>
    <w:rsid w:val="00480607"/>
    <w:rsid w:val="0048066E"/>
    <w:rsid w:val="00480A8D"/>
    <w:rsid w:val="004815CE"/>
    <w:rsid w:val="00481668"/>
    <w:rsid w:val="004820F9"/>
    <w:rsid w:val="00482B3E"/>
    <w:rsid w:val="00484377"/>
    <w:rsid w:val="004848EB"/>
    <w:rsid w:val="00485359"/>
    <w:rsid w:val="00485476"/>
    <w:rsid w:val="0049092B"/>
    <w:rsid w:val="00491475"/>
    <w:rsid w:val="00491B3F"/>
    <w:rsid w:val="00491BA1"/>
    <w:rsid w:val="00492818"/>
    <w:rsid w:val="00492834"/>
    <w:rsid w:val="0049298F"/>
    <w:rsid w:val="00493131"/>
    <w:rsid w:val="00493C01"/>
    <w:rsid w:val="00494C32"/>
    <w:rsid w:val="00494FFE"/>
    <w:rsid w:val="00495925"/>
    <w:rsid w:val="00496710"/>
    <w:rsid w:val="00496A7F"/>
    <w:rsid w:val="00496D87"/>
    <w:rsid w:val="0049703E"/>
    <w:rsid w:val="00497A0E"/>
    <w:rsid w:val="00497FEB"/>
    <w:rsid w:val="004A16DA"/>
    <w:rsid w:val="004A179E"/>
    <w:rsid w:val="004A2168"/>
    <w:rsid w:val="004A2779"/>
    <w:rsid w:val="004A2B31"/>
    <w:rsid w:val="004A334E"/>
    <w:rsid w:val="004A436D"/>
    <w:rsid w:val="004A4AE7"/>
    <w:rsid w:val="004A573F"/>
    <w:rsid w:val="004A5E18"/>
    <w:rsid w:val="004A6C7D"/>
    <w:rsid w:val="004A7234"/>
    <w:rsid w:val="004A73EA"/>
    <w:rsid w:val="004A7B9B"/>
    <w:rsid w:val="004A7CA2"/>
    <w:rsid w:val="004B0215"/>
    <w:rsid w:val="004B0B29"/>
    <w:rsid w:val="004B101E"/>
    <w:rsid w:val="004B1FAC"/>
    <w:rsid w:val="004B295E"/>
    <w:rsid w:val="004B2BA8"/>
    <w:rsid w:val="004B2CE6"/>
    <w:rsid w:val="004B2F6E"/>
    <w:rsid w:val="004B35B4"/>
    <w:rsid w:val="004B3E9F"/>
    <w:rsid w:val="004B4047"/>
    <w:rsid w:val="004B4A63"/>
    <w:rsid w:val="004B4E2E"/>
    <w:rsid w:val="004B4FB4"/>
    <w:rsid w:val="004B5139"/>
    <w:rsid w:val="004B58A5"/>
    <w:rsid w:val="004B58DF"/>
    <w:rsid w:val="004B596F"/>
    <w:rsid w:val="004C11B3"/>
    <w:rsid w:val="004C1352"/>
    <w:rsid w:val="004C1AA7"/>
    <w:rsid w:val="004C33B9"/>
    <w:rsid w:val="004C3A6C"/>
    <w:rsid w:val="004C3E40"/>
    <w:rsid w:val="004C4069"/>
    <w:rsid w:val="004C441B"/>
    <w:rsid w:val="004C4895"/>
    <w:rsid w:val="004C4BF9"/>
    <w:rsid w:val="004C4FE1"/>
    <w:rsid w:val="004C683E"/>
    <w:rsid w:val="004C74E9"/>
    <w:rsid w:val="004D01AE"/>
    <w:rsid w:val="004D028A"/>
    <w:rsid w:val="004D0EAF"/>
    <w:rsid w:val="004D1DF9"/>
    <w:rsid w:val="004D2482"/>
    <w:rsid w:val="004D2518"/>
    <w:rsid w:val="004D28C5"/>
    <w:rsid w:val="004D2C2D"/>
    <w:rsid w:val="004D34EE"/>
    <w:rsid w:val="004D3920"/>
    <w:rsid w:val="004D3CFF"/>
    <w:rsid w:val="004D3DC3"/>
    <w:rsid w:val="004D43F4"/>
    <w:rsid w:val="004D5AB2"/>
    <w:rsid w:val="004D6A0A"/>
    <w:rsid w:val="004D6BED"/>
    <w:rsid w:val="004D7078"/>
    <w:rsid w:val="004D7DF9"/>
    <w:rsid w:val="004E0009"/>
    <w:rsid w:val="004E0013"/>
    <w:rsid w:val="004E055A"/>
    <w:rsid w:val="004E0605"/>
    <w:rsid w:val="004E08B6"/>
    <w:rsid w:val="004E1ACB"/>
    <w:rsid w:val="004E1B96"/>
    <w:rsid w:val="004E1D5B"/>
    <w:rsid w:val="004E1F0F"/>
    <w:rsid w:val="004E2BCA"/>
    <w:rsid w:val="004E2C8C"/>
    <w:rsid w:val="004E3807"/>
    <w:rsid w:val="004E3976"/>
    <w:rsid w:val="004E4E0C"/>
    <w:rsid w:val="004E542B"/>
    <w:rsid w:val="004E621D"/>
    <w:rsid w:val="004E687D"/>
    <w:rsid w:val="004E6E33"/>
    <w:rsid w:val="004E6EFA"/>
    <w:rsid w:val="004E6FE8"/>
    <w:rsid w:val="004E7382"/>
    <w:rsid w:val="004E78E0"/>
    <w:rsid w:val="004E7A91"/>
    <w:rsid w:val="004F006C"/>
    <w:rsid w:val="004F027A"/>
    <w:rsid w:val="004F094E"/>
    <w:rsid w:val="004F0A44"/>
    <w:rsid w:val="004F0E77"/>
    <w:rsid w:val="004F142A"/>
    <w:rsid w:val="004F1F51"/>
    <w:rsid w:val="004F2600"/>
    <w:rsid w:val="004F319D"/>
    <w:rsid w:val="004F3599"/>
    <w:rsid w:val="004F3A08"/>
    <w:rsid w:val="004F3CEC"/>
    <w:rsid w:val="004F3F37"/>
    <w:rsid w:val="004F424A"/>
    <w:rsid w:val="004F4EA2"/>
    <w:rsid w:val="004F4FCE"/>
    <w:rsid w:val="004F60E8"/>
    <w:rsid w:val="004F67B0"/>
    <w:rsid w:val="004F7008"/>
    <w:rsid w:val="004F7062"/>
    <w:rsid w:val="004F71AE"/>
    <w:rsid w:val="004F738B"/>
    <w:rsid w:val="004F79C8"/>
    <w:rsid w:val="005012D8"/>
    <w:rsid w:val="00501574"/>
    <w:rsid w:val="00501F96"/>
    <w:rsid w:val="00502190"/>
    <w:rsid w:val="00502E4A"/>
    <w:rsid w:val="00504584"/>
    <w:rsid w:val="0050473F"/>
    <w:rsid w:val="005048CF"/>
    <w:rsid w:val="00504CCD"/>
    <w:rsid w:val="005050C2"/>
    <w:rsid w:val="00505819"/>
    <w:rsid w:val="005066E4"/>
    <w:rsid w:val="0050725D"/>
    <w:rsid w:val="0050752D"/>
    <w:rsid w:val="00510036"/>
    <w:rsid w:val="0051062E"/>
    <w:rsid w:val="005108BF"/>
    <w:rsid w:val="0051114A"/>
    <w:rsid w:val="00511698"/>
    <w:rsid w:val="00511E05"/>
    <w:rsid w:val="0051209B"/>
    <w:rsid w:val="0051231A"/>
    <w:rsid w:val="00512507"/>
    <w:rsid w:val="005126EC"/>
    <w:rsid w:val="005128C5"/>
    <w:rsid w:val="005134EA"/>
    <w:rsid w:val="0051396C"/>
    <w:rsid w:val="00513D84"/>
    <w:rsid w:val="00514101"/>
    <w:rsid w:val="005142DB"/>
    <w:rsid w:val="00514E90"/>
    <w:rsid w:val="00515411"/>
    <w:rsid w:val="00515A06"/>
    <w:rsid w:val="00515B18"/>
    <w:rsid w:val="00517276"/>
    <w:rsid w:val="005174B0"/>
    <w:rsid w:val="00517DEB"/>
    <w:rsid w:val="00520646"/>
    <w:rsid w:val="00521149"/>
    <w:rsid w:val="00521BF8"/>
    <w:rsid w:val="00522612"/>
    <w:rsid w:val="00522B66"/>
    <w:rsid w:val="0052329F"/>
    <w:rsid w:val="005232C3"/>
    <w:rsid w:val="00523848"/>
    <w:rsid w:val="00524381"/>
    <w:rsid w:val="005246A0"/>
    <w:rsid w:val="005246C9"/>
    <w:rsid w:val="00525EFB"/>
    <w:rsid w:val="00527760"/>
    <w:rsid w:val="00527B1F"/>
    <w:rsid w:val="00527DCF"/>
    <w:rsid w:val="00530516"/>
    <w:rsid w:val="005307D5"/>
    <w:rsid w:val="00530CEC"/>
    <w:rsid w:val="005312A2"/>
    <w:rsid w:val="00531F1A"/>
    <w:rsid w:val="00532280"/>
    <w:rsid w:val="005338A7"/>
    <w:rsid w:val="005341B9"/>
    <w:rsid w:val="00535C02"/>
    <w:rsid w:val="00535C5F"/>
    <w:rsid w:val="005361B7"/>
    <w:rsid w:val="00536D0E"/>
    <w:rsid w:val="005400B6"/>
    <w:rsid w:val="00540190"/>
    <w:rsid w:val="00540453"/>
    <w:rsid w:val="005404F6"/>
    <w:rsid w:val="00540EE5"/>
    <w:rsid w:val="00541268"/>
    <w:rsid w:val="005420FD"/>
    <w:rsid w:val="005424E5"/>
    <w:rsid w:val="00543BE7"/>
    <w:rsid w:val="005440C6"/>
    <w:rsid w:val="00544209"/>
    <w:rsid w:val="005445DB"/>
    <w:rsid w:val="00544D4B"/>
    <w:rsid w:val="00544F5E"/>
    <w:rsid w:val="0054507B"/>
    <w:rsid w:val="00546711"/>
    <w:rsid w:val="005468BE"/>
    <w:rsid w:val="00546C97"/>
    <w:rsid w:val="00550844"/>
    <w:rsid w:val="00550CAB"/>
    <w:rsid w:val="00551125"/>
    <w:rsid w:val="00551ED0"/>
    <w:rsid w:val="00552217"/>
    <w:rsid w:val="00552ED6"/>
    <w:rsid w:val="00553004"/>
    <w:rsid w:val="00553516"/>
    <w:rsid w:val="00553BF0"/>
    <w:rsid w:val="00553DC7"/>
    <w:rsid w:val="005541CB"/>
    <w:rsid w:val="00555967"/>
    <w:rsid w:val="00555A55"/>
    <w:rsid w:val="00556FF3"/>
    <w:rsid w:val="00557B3D"/>
    <w:rsid w:val="00561FBD"/>
    <w:rsid w:val="0056263D"/>
    <w:rsid w:val="0056289F"/>
    <w:rsid w:val="00562928"/>
    <w:rsid w:val="005632F0"/>
    <w:rsid w:val="00563579"/>
    <w:rsid w:val="00563BBA"/>
    <w:rsid w:val="005646A8"/>
    <w:rsid w:val="00564AE0"/>
    <w:rsid w:val="00564F8A"/>
    <w:rsid w:val="00565259"/>
    <w:rsid w:val="0056528C"/>
    <w:rsid w:val="005652AF"/>
    <w:rsid w:val="005654C7"/>
    <w:rsid w:val="0056590B"/>
    <w:rsid w:val="00565DB9"/>
    <w:rsid w:val="005662F7"/>
    <w:rsid w:val="00566326"/>
    <w:rsid w:val="00566417"/>
    <w:rsid w:val="00566D01"/>
    <w:rsid w:val="00567CA5"/>
    <w:rsid w:val="00567E20"/>
    <w:rsid w:val="00570606"/>
    <w:rsid w:val="00570AC5"/>
    <w:rsid w:val="00570E55"/>
    <w:rsid w:val="00570F9B"/>
    <w:rsid w:val="00571639"/>
    <w:rsid w:val="005720C7"/>
    <w:rsid w:val="005729E2"/>
    <w:rsid w:val="00572AEC"/>
    <w:rsid w:val="0057308A"/>
    <w:rsid w:val="00573FCB"/>
    <w:rsid w:val="005740D3"/>
    <w:rsid w:val="0057422D"/>
    <w:rsid w:val="00574920"/>
    <w:rsid w:val="00575C69"/>
    <w:rsid w:val="005760FD"/>
    <w:rsid w:val="00576320"/>
    <w:rsid w:val="0057682A"/>
    <w:rsid w:val="00576A7C"/>
    <w:rsid w:val="00580931"/>
    <w:rsid w:val="00580D48"/>
    <w:rsid w:val="00580FFF"/>
    <w:rsid w:val="00581311"/>
    <w:rsid w:val="00581A27"/>
    <w:rsid w:val="00582BA6"/>
    <w:rsid w:val="00582D8B"/>
    <w:rsid w:val="00582FD6"/>
    <w:rsid w:val="00583BC8"/>
    <w:rsid w:val="00583DF1"/>
    <w:rsid w:val="005843D0"/>
    <w:rsid w:val="00584A90"/>
    <w:rsid w:val="0058581F"/>
    <w:rsid w:val="00586404"/>
    <w:rsid w:val="005869A4"/>
    <w:rsid w:val="00586AC4"/>
    <w:rsid w:val="00586F6B"/>
    <w:rsid w:val="00586FB0"/>
    <w:rsid w:val="0058725E"/>
    <w:rsid w:val="00587C0B"/>
    <w:rsid w:val="0059037C"/>
    <w:rsid w:val="00590F9B"/>
    <w:rsid w:val="00591026"/>
    <w:rsid w:val="0059181A"/>
    <w:rsid w:val="005924E3"/>
    <w:rsid w:val="00592A2B"/>
    <w:rsid w:val="0059308C"/>
    <w:rsid w:val="00593D7D"/>
    <w:rsid w:val="00593E69"/>
    <w:rsid w:val="005940B6"/>
    <w:rsid w:val="00594249"/>
    <w:rsid w:val="00594B34"/>
    <w:rsid w:val="00595155"/>
    <w:rsid w:val="0059576D"/>
    <w:rsid w:val="00595B03"/>
    <w:rsid w:val="00596E37"/>
    <w:rsid w:val="005A02EA"/>
    <w:rsid w:val="005A070F"/>
    <w:rsid w:val="005A1874"/>
    <w:rsid w:val="005A33FF"/>
    <w:rsid w:val="005A3916"/>
    <w:rsid w:val="005A4828"/>
    <w:rsid w:val="005A52DD"/>
    <w:rsid w:val="005A537C"/>
    <w:rsid w:val="005A53AD"/>
    <w:rsid w:val="005A5877"/>
    <w:rsid w:val="005A5B02"/>
    <w:rsid w:val="005A5C31"/>
    <w:rsid w:val="005A5D58"/>
    <w:rsid w:val="005A64B1"/>
    <w:rsid w:val="005A65B9"/>
    <w:rsid w:val="005A7699"/>
    <w:rsid w:val="005B0A3E"/>
    <w:rsid w:val="005B1122"/>
    <w:rsid w:val="005B1386"/>
    <w:rsid w:val="005B23DD"/>
    <w:rsid w:val="005B2725"/>
    <w:rsid w:val="005B3A02"/>
    <w:rsid w:val="005B3A0F"/>
    <w:rsid w:val="005B3BBB"/>
    <w:rsid w:val="005B403E"/>
    <w:rsid w:val="005B41DB"/>
    <w:rsid w:val="005B4201"/>
    <w:rsid w:val="005B4A94"/>
    <w:rsid w:val="005B4CF6"/>
    <w:rsid w:val="005B4D15"/>
    <w:rsid w:val="005B4D35"/>
    <w:rsid w:val="005B57A8"/>
    <w:rsid w:val="005B59C4"/>
    <w:rsid w:val="005B6C1C"/>
    <w:rsid w:val="005B6C7E"/>
    <w:rsid w:val="005C0608"/>
    <w:rsid w:val="005C0720"/>
    <w:rsid w:val="005C15B0"/>
    <w:rsid w:val="005C1BDE"/>
    <w:rsid w:val="005C1DA2"/>
    <w:rsid w:val="005C1F74"/>
    <w:rsid w:val="005C2D2D"/>
    <w:rsid w:val="005C350E"/>
    <w:rsid w:val="005C392D"/>
    <w:rsid w:val="005C415D"/>
    <w:rsid w:val="005C4212"/>
    <w:rsid w:val="005C53CE"/>
    <w:rsid w:val="005C5533"/>
    <w:rsid w:val="005C57FA"/>
    <w:rsid w:val="005C6E05"/>
    <w:rsid w:val="005C7169"/>
    <w:rsid w:val="005C7290"/>
    <w:rsid w:val="005C7342"/>
    <w:rsid w:val="005C7D89"/>
    <w:rsid w:val="005C7DB4"/>
    <w:rsid w:val="005C7DEE"/>
    <w:rsid w:val="005D000B"/>
    <w:rsid w:val="005D030C"/>
    <w:rsid w:val="005D09D1"/>
    <w:rsid w:val="005D0F5B"/>
    <w:rsid w:val="005D1A08"/>
    <w:rsid w:val="005D20B5"/>
    <w:rsid w:val="005D22BB"/>
    <w:rsid w:val="005D2304"/>
    <w:rsid w:val="005D2B36"/>
    <w:rsid w:val="005D2B61"/>
    <w:rsid w:val="005D3E68"/>
    <w:rsid w:val="005D47FA"/>
    <w:rsid w:val="005D586B"/>
    <w:rsid w:val="005D5AB1"/>
    <w:rsid w:val="005D5EBE"/>
    <w:rsid w:val="005D6340"/>
    <w:rsid w:val="005D67DE"/>
    <w:rsid w:val="005D6C35"/>
    <w:rsid w:val="005D6D48"/>
    <w:rsid w:val="005D717C"/>
    <w:rsid w:val="005E0121"/>
    <w:rsid w:val="005E0177"/>
    <w:rsid w:val="005E0E21"/>
    <w:rsid w:val="005E11D1"/>
    <w:rsid w:val="005E121F"/>
    <w:rsid w:val="005E163C"/>
    <w:rsid w:val="005E2449"/>
    <w:rsid w:val="005E27F3"/>
    <w:rsid w:val="005E29D4"/>
    <w:rsid w:val="005E2F65"/>
    <w:rsid w:val="005E400B"/>
    <w:rsid w:val="005E41F2"/>
    <w:rsid w:val="005E4583"/>
    <w:rsid w:val="005E45A2"/>
    <w:rsid w:val="005E4990"/>
    <w:rsid w:val="005E4E10"/>
    <w:rsid w:val="005E5236"/>
    <w:rsid w:val="005E53AE"/>
    <w:rsid w:val="005E5554"/>
    <w:rsid w:val="005E5721"/>
    <w:rsid w:val="005E63C7"/>
    <w:rsid w:val="005E675E"/>
    <w:rsid w:val="005E7698"/>
    <w:rsid w:val="005E7C62"/>
    <w:rsid w:val="005F0D15"/>
    <w:rsid w:val="005F0FFB"/>
    <w:rsid w:val="005F105B"/>
    <w:rsid w:val="005F178E"/>
    <w:rsid w:val="005F186A"/>
    <w:rsid w:val="005F1B09"/>
    <w:rsid w:val="005F2656"/>
    <w:rsid w:val="005F37B2"/>
    <w:rsid w:val="005F49F1"/>
    <w:rsid w:val="005F54CD"/>
    <w:rsid w:val="005F6319"/>
    <w:rsid w:val="005F6349"/>
    <w:rsid w:val="005F73D6"/>
    <w:rsid w:val="005F79C1"/>
    <w:rsid w:val="005F7B9D"/>
    <w:rsid w:val="0060045E"/>
    <w:rsid w:val="00600FFE"/>
    <w:rsid w:val="00601DFD"/>
    <w:rsid w:val="0060279F"/>
    <w:rsid w:val="0060354C"/>
    <w:rsid w:val="00604053"/>
    <w:rsid w:val="00604F13"/>
    <w:rsid w:val="00605A7E"/>
    <w:rsid w:val="006063B3"/>
    <w:rsid w:val="00606C15"/>
    <w:rsid w:val="00606CD2"/>
    <w:rsid w:val="00606CFC"/>
    <w:rsid w:val="00606FF2"/>
    <w:rsid w:val="006073B3"/>
    <w:rsid w:val="006075DE"/>
    <w:rsid w:val="00607DC1"/>
    <w:rsid w:val="00607EB6"/>
    <w:rsid w:val="00610549"/>
    <w:rsid w:val="006108BA"/>
    <w:rsid w:val="006112C3"/>
    <w:rsid w:val="006115B7"/>
    <w:rsid w:val="00611C5F"/>
    <w:rsid w:val="0061304F"/>
    <w:rsid w:val="00613153"/>
    <w:rsid w:val="0061339A"/>
    <w:rsid w:val="0061388D"/>
    <w:rsid w:val="006152A8"/>
    <w:rsid w:val="00615F91"/>
    <w:rsid w:val="006171EA"/>
    <w:rsid w:val="00617252"/>
    <w:rsid w:val="00617283"/>
    <w:rsid w:val="00617314"/>
    <w:rsid w:val="00617D60"/>
    <w:rsid w:val="006203EE"/>
    <w:rsid w:val="006204BE"/>
    <w:rsid w:val="006212E9"/>
    <w:rsid w:val="006212F9"/>
    <w:rsid w:val="00622189"/>
    <w:rsid w:val="006238B2"/>
    <w:rsid w:val="006238CB"/>
    <w:rsid w:val="00624278"/>
    <w:rsid w:val="006253ED"/>
    <w:rsid w:val="00626D52"/>
    <w:rsid w:val="00626DE7"/>
    <w:rsid w:val="00627492"/>
    <w:rsid w:val="006277AC"/>
    <w:rsid w:val="006277AF"/>
    <w:rsid w:val="006279E2"/>
    <w:rsid w:val="00627AF1"/>
    <w:rsid w:val="00627FAD"/>
    <w:rsid w:val="0063030A"/>
    <w:rsid w:val="00630909"/>
    <w:rsid w:val="00631426"/>
    <w:rsid w:val="006314F7"/>
    <w:rsid w:val="00631FA1"/>
    <w:rsid w:val="006320A2"/>
    <w:rsid w:val="006320C0"/>
    <w:rsid w:val="006323F7"/>
    <w:rsid w:val="00632D04"/>
    <w:rsid w:val="006336C1"/>
    <w:rsid w:val="006338EA"/>
    <w:rsid w:val="006339E7"/>
    <w:rsid w:val="00633FF1"/>
    <w:rsid w:val="006347F1"/>
    <w:rsid w:val="006349C6"/>
    <w:rsid w:val="00634FC6"/>
    <w:rsid w:val="0063506C"/>
    <w:rsid w:val="0063545E"/>
    <w:rsid w:val="006355B8"/>
    <w:rsid w:val="00635750"/>
    <w:rsid w:val="00635B9E"/>
    <w:rsid w:val="0063614E"/>
    <w:rsid w:val="00636268"/>
    <w:rsid w:val="00636506"/>
    <w:rsid w:val="00636938"/>
    <w:rsid w:val="00636E3A"/>
    <w:rsid w:val="0063794E"/>
    <w:rsid w:val="00637EBE"/>
    <w:rsid w:val="00641337"/>
    <w:rsid w:val="00641E51"/>
    <w:rsid w:val="00642938"/>
    <w:rsid w:val="00643A93"/>
    <w:rsid w:val="0064409C"/>
    <w:rsid w:val="006444A5"/>
    <w:rsid w:val="00644B36"/>
    <w:rsid w:val="00645099"/>
    <w:rsid w:val="00645CC5"/>
    <w:rsid w:val="00645EE7"/>
    <w:rsid w:val="00645F9E"/>
    <w:rsid w:val="00646F59"/>
    <w:rsid w:val="0064759B"/>
    <w:rsid w:val="006479EF"/>
    <w:rsid w:val="00647A44"/>
    <w:rsid w:val="00647CBE"/>
    <w:rsid w:val="00651101"/>
    <w:rsid w:val="006520CC"/>
    <w:rsid w:val="00652DD8"/>
    <w:rsid w:val="00653863"/>
    <w:rsid w:val="006542FB"/>
    <w:rsid w:val="00654B15"/>
    <w:rsid w:val="00655037"/>
    <w:rsid w:val="0065503D"/>
    <w:rsid w:val="00655600"/>
    <w:rsid w:val="00655611"/>
    <w:rsid w:val="00655F2E"/>
    <w:rsid w:val="00656BD5"/>
    <w:rsid w:val="00657B8B"/>
    <w:rsid w:val="00657EAB"/>
    <w:rsid w:val="0066044E"/>
    <w:rsid w:val="00660809"/>
    <w:rsid w:val="00660BCB"/>
    <w:rsid w:val="006616C2"/>
    <w:rsid w:val="00661FA0"/>
    <w:rsid w:val="00662FA4"/>
    <w:rsid w:val="00663616"/>
    <w:rsid w:val="00663786"/>
    <w:rsid w:val="00663B8D"/>
    <w:rsid w:val="00663BAE"/>
    <w:rsid w:val="00663D89"/>
    <w:rsid w:val="00664E8D"/>
    <w:rsid w:val="00665253"/>
    <w:rsid w:val="00665817"/>
    <w:rsid w:val="00666371"/>
    <w:rsid w:val="006663BE"/>
    <w:rsid w:val="00666DA5"/>
    <w:rsid w:val="00667292"/>
    <w:rsid w:val="0066739F"/>
    <w:rsid w:val="0066797C"/>
    <w:rsid w:val="006703EF"/>
    <w:rsid w:val="00670ACC"/>
    <w:rsid w:val="00670E12"/>
    <w:rsid w:val="00670E56"/>
    <w:rsid w:val="0067274D"/>
    <w:rsid w:val="00672A5E"/>
    <w:rsid w:val="00672DBF"/>
    <w:rsid w:val="00673091"/>
    <w:rsid w:val="00675797"/>
    <w:rsid w:val="0067601A"/>
    <w:rsid w:val="0067664F"/>
    <w:rsid w:val="00676F13"/>
    <w:rsid w:val="006800B7"/>
    <w:rsid w:val="006803F9"/>
    <w:rsid w:val="00680601"/>
    <w:rsid w:val="00680692"/>
    <w:rsid w:val="00680E40"/>
    <w:rsid w:val="006826F6"/>
    <w:rsid w:val="0068275B"/>
    <w:rsid w:val="00682A2C"/>
    <w:rsid w:val="00682CA2"/>
    <w:rsid w:val="00682F76"/>
    <w:rsid w:val="0068349B"/>
    <w:rsid w:val="00683A72"/>
    <w:rsid w:val="00683B95"/>
    <w:rsid w:val="00683C44"/>
    <w:rsid w:val="00683EA3"/>
    <w:rsid w:val="00683F26"/>
    <w:rsid w:val="00684661"/>
    <w:rsid w:val="006857C1"/>
    <w:rsid w:val="00686002"/>
    <w:rsid w:val="00686877"/>
    <w:rsid w:val="00686A21"/>
    <w:rsid w:val="006872AC"/>
    <w:rsid w:val="006874D7"/>
    <w:rsid w:val="00690249"/>
    <w:rsid w:val="00690500"/>
    <w:rsid w:val="00690C1E"/>
    <w:rsid w:val="00691136"/>
    <w:rsid w:val="006911C6"/>
    <w:rsid w:val="00691359"/>
    <w:rsid w:val="00691677"/>
    <w:rsid w:val="00691A7E"/>
    <w:rsid w:val="006920E8"/>
    <w:rsid w:val="00692220"/>
    <w:rsid w:val="00692B0E"/>
    <w:rsid w:val="00692B57"/>
    <w:rsid w:val="00692D62"/>
    <w:rsid w:val="00693936"/>
    <w:rsid w:val="00694287"/>
    <w:rsid w:val="00695D64"/>
    <w:rsid w:val="00695EBB"/>
    <w:rsid w:val="0069687E"/>
    <w:rsid w:val="00696F17"/>
    <w:rsid w:val="00696FED"/>
    <w:rsid w:val="006972ED"/>
    <w:rsid w:val="0069760E"/>
    <w:rsid w:val="0069762C"/>
    <w:rsid w:val="00697999"/>
    <w:rsid w:val="00697E6E"/>
    <w:rsid w:val="006A0AB4"/>
    <w:rsid w:val="006A0B49"/>
    <w:rsid w:val="006A11D0"/>
    <w:rsid w:val="006A18C7"/>
    <w:rsid w:val="006A3045"/>
    <w:rsid w:val="006A344E"/>
    <w:rsid w:val="006A3972"/>
    <w:rsid w:val="006A3A48"/>
    <w:rsid w:val="006A3CDA"/>
    <w:rsid w:val="006A421A"/>
    <w:rsid w:val="006A425E"/>
    <w:rsid w:val="006A4A44"/>
    <w:rsid w:val="006A5122"/>
    <w:rsid w:val="006A5C85"/>
    <w:rsid w:val="006A62D0"/>
    <w:rsid w:val="006A6A1E"/>
    <w:rsid w:val="006A70AD"/>
    <w:rsid w:val="006A741A"/>
    <w:rsid w:val="006A7C84"/>
    <w:rsid w:val="006B044E"/>
    <w:rsid w:val="006B164D"/>
    <w:rsid w:val="006B216F"/>
    <w:rsid w:val="006B26F2"/>
    <w:rsid w:val="006B28FE"/>
    <w:rsid w:val="006B2972"/>
    <w:rsid w:val="006B2B31"/>
    <w:rsid w:val="006B2D95"/>
    <w:rsid w:val="006B2FAF"/>
    <w:rsid w:val="006B34F6"/>
    <w:rsid w:val="006B4BBB"/>
    <w:rsid w:val="006B4F3D"/>
    <w:rsid w:val="006B5B41"/>
    <w:rsid w:val="006B68F7"/>
    <w:rsid w:val="006B71B6"/>
    <w:rsid w:val="006C01C1"/>
    <w:rsid w:val="006C0563"/>
    <w:rsid w:val="006C2BDA"/>
    <w:rsid w:val="006C2EC7"/>
    <w:rsid w:val="006C3430"/>
    <w:rsid w:val="006C3B27"/>
    <w:rsid w:val="006C41AF"/>
    <w:rsid w:val="006C4587"/>
    <w:rsid w:val="006C6434"/>
    <w:rsid w:val="006C702A"/>
    <w:rsid w:val="006C7379"/>
    <w:rsid w:val="006D0A26"/>
    <w:rsid w:val="006D0C3A"/>
    <w:rsid w:val="006D0C8E"/>
    <w:rsid w:val="006D114F"/>
    <w:rsid w:val="006D1A2E"/>
    <w:rsid w:val="006D298A"/>
    <w:rsid w:val="006D319F"/>
    <w:rsid w:val="006D361E"/>
    <w:rsid w:val="006D37F5"/>
    <w:rsid w:val="006D515D"/>
    <w:rsid w:val="006D5A2D"/>
    <w:rsid w:val="006D6638"/>
    <w:rsid w:val="006D6A13"/>
    <w:rsid w:val="006D6D24"/>
    <w:rsid w:val="006D7D6C"/>
    <w:rsid w:val="006D7E9A"/>
    <w:rsid w:val="006E065F"/>
    <w:rsid w:val="006E077D"/>
    <w:rsid w:val="006E08FE"/>
    <w:rsid w:val="006E0981"/>
    <w:rsid w:val="006E0ACC"/>
    <w:rsid w:val="006E137E"/>
    <w:rsid w:val="006E168B"/>
    <w:rsid w:val="006E262A"/>
    <w:rsid w:val="006E2EEC"/>
    <w:rsid w:val="006E3A08"/>
    <w:rsid w:val="006E3DC8"/>
    <w:rsid w:val="006E400E"/>
    <w:rsid w:val="006E43E3"/>
    <w:rsid w:val="006E4B94"/>
    <w:rsid w:val="006E5318"/>
    <w:rsid w:val="006E5587"/>
    <w:rsid w:val="006E5B8D"/>
    <w:rsid w:val="006E680D"/>
    <w:rsid w:val="006E6A93"/>
    <w:rsid w:val="006E7C09"/>
    <w:rsid w:val="006E7F0A"/>
    <w:rsid w:val="006F0465"/>
    <w:rsid w:val="006F07F5"/>
    <w:rsid w:val="006F0B9F"/>
    <w:rsid w:val="006F0C8A"/>
    <w:rsid w:val="006F0EFB"/>
    <w:rsid w:val="006F128B"/>
    <w:rsid w:val="006F134B"/>
    <w:rsid w:val="006F20D4"/>
    <w:rsid w:val="006F2173"/>
    <w:rsid w:val="006F24A0"/>
    <w:rsid w:val="006F253E"/>
    <w:rsid w:val="006F26E9"/>
    <w:rsid w:val="006F351E"/>
    <w:rsid w:val="006F3A6C"/>
    <w:rsid w:val="006F3D73"/>
    <w:rsid w:val="006F418A"/>
    <w:rsid w:val="006F48DB"/>
    <w:rsid w:val="006F6079"/>
    <w:rsid w:val="006F60C7"/>
    <w:rsid w:val="006F6DC6"/>
    <w:rsid w:val="006F70B5"/>
    <w:rsid w:val="006F7771"/>
    <w:rsid w:val="006F77BA"/>
    <w:rsid w:val="007005B9"/>
    <w:rsid w:val="007013DD"/>
    <w:rsid w:val="0070155C"/>
    <w:rsid w:val="007015AE"/>
    <w:rsid w:val="007018F3"/>
    <w:rsid w:val="00701A3C"/>
    <w:rsid w:val="00701B38"/>
    <w:rsid w:val="0070350C"/>
    <w:rsid w:val="00704846"/>
    <w:rsid w:val="007048B1"/>
    <w:rsid w:val="00704AB1"/>
    <w:rsid w:val="00705D66"/>
    <w:rsid w:val="00705F22"/>
    <w:rsid w:val="007062A6"/>
    <w:rsid w:val="00706EA7"/>
    <w:rsid w:val="00706FF2"/>
    <w:rsid w:val="00707241"/>
    <w:rsid w:val="00707341"/>
    <w:rsid w:val="007077D0"/>
    <w:rsid w:val="00707C29"/>
    <w:rsid w:val="00707DE7"/>
    <w:rsid w:val="00710277"/>
    <w:rsid w:val="0071038F"/>
    <w:rsid w:val="00710A6E"/>
    <w:rsid w:val="00711826"/>
    <w:rsid w:val="00711CA9"/>
    <w:rsid w:val="0071217B"/>
    <w:rsid w:val="00712E4D"/>
    <w:rsid w:val="0071329C"/>
    <w:rsid w:val="0071385A"/>
    <w:rsid w:val="00714A37"/>
    <w:rsid w:val="00714B23"/>
    <w:rsid w:val="00714F63"/>
    <w:rsid w:val="007156BA"/>
    <w:rsid w:val="0071584F"/>
    <w:rsid w:val="0071595D"/>
    <w:rsid w:val="00715B0D"/>
    <w:rsid w:val="00715CCA"/>
    <w:rsid w:val="00715DF5"/>
    <w:rsid w:val="0071647E"/>
    <w:rsid w:val="007164AE"/>
    <w:rsid w:val="007164CE"/>
    <w:rsid w:val="0071652C"/>
    <w:rsid w:val="007165FF"/>
    <w:rsid w:val="0071725E"/>
    <w:rsid w:val="0071748F"/>
    <w:rsid w:val="007205E7"/>
    <w:rsid w:val="007208EE"/>
    <w:rsid w:val="00722134"/>
    <w:rsid w:val="0072213A"/>
    <w:rsid w:val="007229DA"/>
    <w:rsid w:val="00724053"/>
    <w:rsid w:val="00724170"/>
    <w:rsid w:val="007242C6"/>
    <w:rsid w:val="007244D5"/>
    <w:rsid w:val="00724C96"/>
    <w:rsid w:val="0072530A"/>
    <w:rsid w:val="007258FB"/>
    <w:rsid w:val="00725AEA"/>
    <w:rsid w:val="00727C5F"/>
    <w:rsid w:val="007300DF"/>
    <w:rsid w:val="007301E8"/>
    <w:rsid w:val="007304A9"/>
    <w:rsid w:val="00730B54"/>
    <w:rsid w:val="00732047"/>
    <w:rsid w:val="00732202"/>
    <w:rsid w:val="00733CC3"/>
    <w:rsid w:val="00733E64"/>
    <w:rsid w:val="0073459C"/>
    <w:rsid w:val="00734EA7"/>
    <w:rsid w:val="00734F13"/>
    <w:rsid w:val="00734FD5"/>
    <w:rsid w:val="0073510E"/>
    <w:rsid w:val="00735B30"/>
    <w:rsid w:val="007360EE"/>
    <w:rsid w:val="007367D9"/>
    <w:rsid w:val="0073748A"/>
    <w:rsid w:val="00737C51"/>
    <w:rsid w:val="0074029E"/>
    <w:rsid w:val="007408B8"/>
    <w:rsid w:val="00740969"/>
    <w:rsid w:val="007409E6"/>
    <w:rsid w:val="0074136F"/>
    <w:rsid w:val="007417D0"/>
    <w:rsid w:val="00741A71"/>
    <w:rsid w:val="00742F8C"/>
    <w:rsid w:val="00743B74"/>
    <w:rsid w:val="00743D66"/>
    <w:rsid w:val="0074473D"/>
    <w:rsid w:val="00745871"/>
    <w:rsid w:val="00745F9A"/>
    <w:rsid w:val="00746083"/>
    <w:rsid w:val="007466B3"/>
    <w:rsid w:val="00746B2E"/>
    <w:rsid w:val="00746D44"/>
    <w:rsid w:val="007474A3"/>
    <w:rsid w:val="00747A07"/>
    <w:rsid w:val="00747DB1"/>
    <w:rsid w:val="00747E0E"/>
    <w:rsid w:val="00750620"/>
    <w:rsid w:val="00750740"/>
    <w:rsid w:val="007509D2"/>
    <w:rsid w:val="00751285"/>
    <w:rsid w:val="00751561"/>
    <w:rsid w:val="007516CB"/>
    <w:rsid w:val="007519C4"/>
    <w:rsid w:val="007525A9"/>
    <w:rsid w:val="007529F7"/>
    <w:rsid w:val="00752E73"/>
    <w:rsid w:val="007538F5"/>
    <w:rsid w:val="00756670"/>
    <w:rsid w:val="00757B9D"/>
    <w:rsid w:val="00760016"/>
    <w:rsid w:val="00760647"/>
    <w:rsid w:val="00760C10"/>
    <w:rsid w:val="00763050"/>
    <w:rsid w:val="0076344E"/>
    <w:rsid w:val="00763EF5"/>
    <w:rsid w:val="00764AF7"/>
    <w:rsid w:val="0076517A"/>
    <w:rsid w:val="00765377"/>
    <w:rsid w:val="0076572A"/>
    <w:rsid w:val="00766036"/>
    <w:rsid w:val="007669FD"/>
    <w:rsid w:val="00767FAA"/>
    <w:rsid w:val="00767FEA"/>
    <w:rsid w:val="00770B64"/>
    <w:rsid w:val="00771956"/>
    <w:rsid w:val="00771FB1"/>
    <w:rsid w:val="00772010"/>
    <w:rsid w:val="007723FE"/>
    <w:rsid w:val="00772637"/>
    <w:rsid w:val="00772C21"/>
    <w:rsid w:val="0077326E"/>
    <w:rsid w:val="00773875"/>
    <w:rsid w:val="00773A42"/>
    <w:rsid w:val="00773D41"/>
    <w:rsid w:val="00773E10"/>
    <w:rsid w:val="007742C7"/>
    <w:rsid w:val="007744F3"/>
    <w:rsid w:val="00774FF5"/>
    <w:rsid w:val="0077507E"/>
    <w:rsid w:val="007752E5"/>
    <w:rsid w:val="007754EB"/>
    <w:rsid w:val="00775BB7"/>
    <w:rsid w:val="00775CC8"/>
    <w:rsid w:val="00775D02"/>
    <w:rsid w:val="00776C9B"/>
    <w:rsid w:val="00777E75"/>
    <w:rsid w:val="00780316"/>
    <w:rsid w:val="007805CE"/>
    <w:rsid w:val="00780B50"/>
    <w:rsid w:val="00780F92"/>
    <w:rsid w:val="007815BC"/>
    <w:rsid w:val="00782919"/>
    <w:rsid w:val="00783C61"/>
    <w:rsid w:val="00783E33"/>
    <w:rsid w:val="0078434F"/>
    <w:rsid w:val="007846F2"/>
    <w:rsid w:val="0078524B"/>
    <w:rsid w:val="007857FA"/>
    <w:rsid w:val="00786074"/>
    <w:rsid w:val="0078648B"/>
    <w:rsid w:val="007865CC"/>
    <w:rsid w:val="007868CB"/>
    <w:rsid w:val="00787157"/>
    <w:rsid w:val="00787392"/>
    <w:rsid w:val="0079085B"/>
    <w:rsid w:val="00791411"/>
    <w:rsid w:val="00791956"/>
    <w:rsid w:val="00791AC4"/>
    <w:rsid w:val="0079256C"/>
    <w:rsid w:val="00792947"/>
    <w:rsid w:val="00792F24"/>
    <w:rsid w:val="007930D4"/>
    <w:rsid w:val="007935FE"/>
    <w:rsid w:val="007938EF"/>
    <w:rsid w:val="00794314"/>
    <w:rsid w:val="00794C47"/>
    <w:rsid w:val="00794DDC"/>
    <w:rsid w:val="00795269"/>
    <w:rsid w:val="00795748"/>
    <w:rsid w:val="00795A39"/>
    <w:rsid w:val="00795B3F"/>
    <w:rsid w:val="00796A15"/>
    <w:rsid w:val="00797395"/>
    <w:rsid w:val="00797758"/>
    <w:rsid w:val="00797814"/>
    <w:rsid w:val="00797E9D"/>
    <w:rsid w:val="007A08C2"/>
    <w:rsid w:val="007A0C4B"/>
    <w:rsid w:val="007A1883"/>
    <w:rsid w:val="007A2E66"/>
    <w:rsid w:val="007A2E9E"/>
    <w:rsid w:val="007A33DA"/>
    <w:rsid w:val="007A364C"/>
    <w:rsid w:val="007A3F61"/>
    <w:rsid w:val="007A49E9"/>
    <w:rsid w:val="007A4E6B"/>
    <w:rsid w:val="007A5404"/>
    <w:rsid w:val="007A551F"/>
    <w:rsid w:val="007A69F5"/>
    <w:rsid w:val="007A6A4B"/>
    <w:rsid w:val="007A7404"/>
    <w:rsid w:val="007A75BA"/>
    <w:rsid w:val="007A770E"/>
    <w:rsid w:val="007A7A67"/>
    <w:rsid w:val="007B00C6"/>
    <w:rsid w:val="007B050B"/>
    <w:rsid w:val="007B0A47"/>
    <w:rsid w:val="007B100A"/>
    <w:rsid w:val="007B2428"/>
    <w:rsid w:val="007B31DD"/>
    <w:rsid w:val="007B38DE"/>
    <w:rsid w:val="007B3CD1"/>
    <w:rsid w:val="007B3E39"/>
    <w:rsid w:val="007B4065"/>
    <w:rsid w:val="007B47B7"/>
    <w:rsid w:val="007B53ED"/>
    <w:rsid w:val="007B54B9"/>
    <w:rsid w:val="007B5934"/>
    <w:rsid w:val="007B5FAC"/>
    <w:rsid w:val="007B60AE"/>
    <w:rsid w:val="007B6AE9"/>
    <w:rsid w:val="007B730E"/>
    <w:rsid w:val="007B7436"/>
    <w:rsid w:val="007B7986"/>
    <w:rsid w:val="007C03FC"/>
    <w:rsid w:val="007C06A9"/>
    <w:rsid w:val="007C12C3"/>
    <w:rsid w:val="007C2264"/>
    <w:rsid w:val="007C2BF2"/>
    <w:rsid w:val="007C2E05"/>
    <w:rsid w:val="007C53DA"/>
    <w:rsid w:val="007C54CD"/>
    <w:rsid w:val="007C6E49"/>
    <w:rsid w:val="007C7C6F"/>
    <w:rsid w:val="007C7F36"/>
    <w:rsid w:val="007D0105"/>
    <w:rsid w:val="007D06D8"/>
    <w:rsid w:val="007D0A18"/>
    <w:rsid w:val="007D0A47"/>
    <w:rsid w:val="007D0BFA"/>
    <w:rsid w:val="007D11EF"/>
    <w:rsid w:val="007D1299"/>
    <w:rsid w:val="007D145C"/>
    <w:rsid w:val="007D1C8B"/>
    <w:rsid w:val="007D1D50"/>
    <w:rsid w:val="007D2370"/>
    <w:rsid w:val="007D277C"/>
    <w:rsid w:val="007D2EF9"/>
    <w:rsid w:val="007D3772"/>
    <w:rsid w:val="007D39CB"/>
    <w:rsid w:val="007D4262"/>
    <w:rsid w:val="007D4C5F"/>
    <w:rsid w:val="007D5B51"/>
    <w:rsid w:val="007D6897"/>
    <w:rsid w:val="007D709F"/>
    <w:rsid w:val="007D79CB"/>
    <w:rsid w:val="007E036D"/>
    <w:rsid w:val="007E04F6"/>
    <w:rsid w:val="007E0804"/>
    <w:rsid w:val="007E175E"/>
    <w:rsid w:val="007E1847"/>
    <w:rsid w:val="007E1B6A"/>
    <w:rsid w:val="007E2FEE"/>
    <w:rsid w:val="007E3536"/>
    <w:rsid w:val="007E3590"/>
    <w:rsid w:val="007E35F6"/>
    <w:rsid w:val="007E3C81"/>
    <w:rsid w:val="007E4200"/>
    <w:rsid w:val="007E4A27"/>
    <w:rsid w:val="007E50F5"/>
    <w:rsid w:val="007E58A0"/>
    <w:rsid w:val="007E6B90"/>
    <w:rsid w:val="007E72D8"/>
    <w:rsid w:val="007E7D85"/>
    <w:rsid w:val="007F0A89"/>
    <w:rsid w:val="007F1645"/>
    <w:rsid w:val="007F1867"/>
    <w:rsid w:val="007F18A8"/>
    <w:rsid w:val="007F2111"/>
    <w:rsid w:val="007F253D"/>
    <w:rsid w:val="007F2D10"/>
    <w:rsid w:val="007F2E8F"/>
    <w:rsid w:val="007F37BB"/>
    <w:rsid w:val="007F48A9"/>
    <w:rsid w:val="007F4A3D"/>
    <w:rsid w:val="007F65BC"/>
    <w:rsid w:val="007F7CDC"/>
    <w:rsid w:val="008002CE"/>
    <w:rsid w:val="008010AA"/>
    <w:rsid w:val="00801C69"/>
    <w:rsid w:val="00802693"/>
    <w:rsid w:val="0080278B"/>
    <w:rsid w:val="008029C0"/>
    <w:rsid w:val="00802FB6"/>
    <w:rsid w:val="008045EA"/>
    <w:rsid w:val="00804C42"/>
    <w:rsid w:val="00804FC8"/>
    <w:rsid w:val="00805254"/>
    <w:rsid w:val="008052B0"/>
    <w:rsid w:val="00805A26"/>
    <w:rsid w:val="00805D86"/>
    <w:rsid w:val="0080665D"/>
    <w:rsid w:val="008069AD"/>
    <w:rsid w:val="00806EA3"/>
    <w:rsid w:val="0080716F"/>
    <w:rsid w:val="00810185"/>
    <w:rsid w:val="00810ACE"/>
    <w:rsid w:val="00811BB8"/>
    <w:rsid w:val="00812821"/>
    <w:rsid w:val="00812A5A"/>
    <w:rsid w:val="00813584"/>
    <w:rsid w:val="00813ADD"/>
    <w:rsid w:val="0081400B"/>
    <w:rsid w:val="008140FD"/>
    <w:rsid w:val="008145E2"/>
    <w:rsid w:val="00814CD9"/>
    <w:rsid w:val="00815178"/>
    <w:rsid w:val="008154F0"/>
    <w:rsid w:val="0081597A"/>
    <w:rsid w:val="00815C97"/>
    <w:rsid w:val="00817386"/>
    <w:rsid w:val="008173C5"/>
    <w:rsid w:val="0081767F"/>
    <w:rsid w:val="00817BDA"/>
    <w:rsid w:val="00817F59"/>
    <w:rsid w:val="00820700"/>
    <w:rsid w:val="00820E2D"/>
    <w:rsid w:val="00820EA0"/>
    <w:rsid w:val="00821CDA"/>
    <w:rsid w:val="008221B2"/>
    <w:rsid w:val="008223BA"/>
    <w:rsid w:val="00822ED5"/>
    <w:rsid w:val="0082357B"/>
    <w:rsid w:val="008239D2"/>
    <w:rsid w:val="008240EA"/>
    <w:rsid w:val="0082421B"/>
    <w:rsid w:val="008244B2"/>
    <w:rsid w:val="00824E99"/>
    <w:rsid w:val="008250DB"/>
    <w:rsid w:val="008250FC"/>
    <w:rsid w:val="00825222"/>
    <w:rsid w:val="008256E5"/>
    <w:rsid w:val="00825E6D"/>
    <w:rsid w:val="008274A4"/>
    <w:rsid w:val="00827548"/>
    <w:rsid w:val="008275A5"/>
    <w:rsid w:val="0082784F"/>
    <w:rsid w:val="00827852"/>
    <w:rsid w:val="00827C26"/>
    <w:rsid w:val="00827D64"/>
    <w:rsid w:val="00830BB8"/>
    <w:rsid w:val="00830CB9"/>
    <w:rsid w:val="008319D1"/>
    <w:rsid w:val="00831E90"/>
    <w:rsid w:val="00832D23"/>
    <w:rsid w:val="00833092"/>
    <w:rsid w:val="0083374C"/>
    <w:rsid w:val="0083386E"/>
    <w:rsid w:val="00834097"/>
    <w:rsid w:val="00834ECD"/>
    <w:rsid w:val="0083510D"/>
    <w:rsid w:val="008358E5"/>
    <w:rsid w:val="00835BE4"/>
    <w:rsid w:val="00835D28"/>
    <w:rsid w:val="0083604A"/>
    <w:rsid w:val="00836798"/>
    <w:rsid w:val="008373A4"/>
    <w:rsid w:val="00837515"/>
    <w:rsid w:val="008377D7"/>
    <w:rsid w:val="00840B64"/>
    <w:rsid w:val="00841305"/>
    <w:rsid w:val="00842842"/>
    <w:rsid w:val="00842B13"/>
    <w:rsid w:val="00842BEC"/>
    <w:rsid w:val="00842CC5"/>
    <w:rsid w:val="00843399"/>
    <w:rsid w:val="008440DE"/>
    <w:rsid w:val="00844532"/>
    <w:rsid w:val="00844D53"/>
    <w:rsid w:val="00844EC1"/>
    <w:rsid w:val="00845B32"/>
    <w:rsid w:val="00845CB2"/>
    <w:rsid w:val="00845D0B"/>
    <w:rsid w:val="00846E82"/>
    <w:rsid w:val="00847049"/>
    <w:rsid w:val="00847533"/>
    <w:rsid w:val="00847B05"/>
    <w:rsid w:val="008502FE"/>
    <w:rsid w:val="008503C4"/>
    <w:rsid w:val="00850A0D"/>
    <w:rsid w:val="00851153"/>
    <w:rsid w:val="008513A1"/>
    <w:rsid w:val="008563F2"/>
    <w:rsid w:val="00856469"/>
    <w:rsid w:val="0085678C"/>
    <w:rsid w:val="00856E90"/>
    <w:rsid w:val="00857CC4"/>
    <w:rsid w:val="00860659"/>
    <w:rsid w:val="00860F1A"/>
    <w:rsid w:val="00861109"/>
    <w:rsid w:val="0086167D"/>
    <w:rsid w:val="00861A10"/>
    <w:rsid w:val="00861C7D"/>
    <w:rsid w:val="0086273E"/>
    <w:rsid w:val="008629BB"/>
    <w:rsid w:val="00862DBD"/>
    <w:rsid w:val="00863E23"/>
    <w:rsid w:val="0086467B"/>
    <w:rsid w:val="0086490D"/>
    <w:rsid w:val="00865C49"/>
    <w:rsid w:val="008673AA"/>
    <w:rsid w:val="00867E35"/>
    <w:rsid w:val="00870881"/>
    <w:rsid w:val="00870B58"/>
    <w:rsid w:val="00870EBF"/>
    <w:rsid w:val="00871075"/>
    <w:rsid w:val="00871418"/>
    <w:rsid w:val="0087182F"/>
    <w:rsid w:val="00872504"/>
    <w:rsid w:val="008725A0"/>
    <w:rsid w:val="00872A37"/>
    <w:rsid w:val="00872B7C"/>
    <w:rsid w:val="00872DE9"/>
    <w:rsid w:val="00872F03"/>
    <w:rsid w:val="00874228"/>
    <w:rsid w:val="00874875"/>
    <w:rsid w:val="0087518C"/>
    <w:rsid w:val="008754B5"/>
    <w:rsid w:val="00875596"/>
    <w:rsid w:val="00875EF5"/>
    <w:rsid w:val="00876BA5"/>
    <w:rsid w:val="00877637"/>
    <w:rsid w:val="00877A67"/>
    <w:rsid w:val="00880029"/>
    <w:rsid w:val="008806ED"/>
    <w:rsid w:val="00880988"/>
    <w:rsid w:val="00880A4D"/>
    <w:rsid w:val="00881123"/>
    <w:rsid w:val="00881392"/>
    <w:rsid w:val="008820AA"/>
    <w:rsid w:val="00882208"/>
    <w:rsid w:val="00882288"/>
    <w:rsid w:val="008823EB"/>
    <w:rsid w:val="008826E2"/>
    <w:rsid w:val="0088271F"/>
    <w:rsid w:val="00882DEC"/>
    <w:rsid w:val="00883253"/>
    <w:rsid w:val="00883CAD"/>
    <w:rsid w:val="008847A6"/>
    <w:rsid w:val="0088483C"/>
    <w:rsid w:val="00884DA1"/>
    <w:rsid w:val="00885C62"/>
    <w:rsid w:val="008863E4"/>
    <w:rsid w:val="008867FC"/>
    <w:rsid w:val="00886EF9"/>
    <w:rsid w:val="008904F8"/>
    <w:rsid w:val="008909FD"/>
    <w:rsid w:val="008918CB"/>
    <w:rsid w:val="008919E5"/>
    <w:rsid w:val="00892073"/>
    <w:rsid w:val="008927B3"/>
    <w:rsid w:val="00892A3B"/>
    <w:rsid w:val="008934F7"/>
    <w:rsid w:val="0089358A"/>
    <w:rsid w:val="00893A4F"/>
    <w:rsid w:val="00893F93"/>
    <w:rsid w:val="00894CD1"/>
    <w:rsid w:val="00895373"/>
    <w:rsid w:val="00896554"/>
    <w:rsid w:val="0089657B"/>
    <w:rsid w:val="00896DFA"/>
    <w:rsid w:val="0089709D"/>
    <w:rsid w:val="008A08CD"/>
    <w:rsid w:val="008A1022"/>
    <w:rsid w:val="008A1A84"/>
    <w:rsid w:val="008A1BA5"/>
    <w:rsid w:val="008A2609"/>
    <w:rsid w:val="008A2854"/>
    <w:rsid w:val="008A2B72"/>
    <w:rsid w:val="008A34A9"/>
    <w:rsid w:val="008A34C5"/>
    <w:rsid w:val="008A3500"/>
    <w:rsid w:val="008A3603"/>
    <w:rsid w:val="008A37BA"/>
    <w:rsid w:val="008A3AB1"/>
    <w:rsid w:val="008A3BDD"/>
    <w:rsid w:val="008A3BEF"/>
    <w:rsid w:val="008A40DC"/>
    <w:rsid w:val="008A41E0"/>
    <w:rsid w:val="008A43D9"/>
    <w:rsid w:val="008A470E"/>
    <w:rsid w:val="008A4947"/>
    <w:rsid w:val="008A4F9A"/>
    <w:rsid w:val="008A51E1"/>
    <w:rsid w:val="008A604B"/>
    <w:rsid w:val="008A60B8"/>
    <w:rsid w:val="008A6FB4"/>
    <w:rsid w:val="008A71D9"/>
    <w:rsid w:val="008A7946"/>
    <w:rsid w:val="008A7E10"/>
    <w:rsid w:val="008B0CA0"/>
    <w:rsid w:val="008B0F16"/>
    <w:rsid w:val="008B11BE"/>
    <w:rsid w:val="008B14E8"/>
    <w:rsid w:val="008B163D"/>
    <w:rsid w:val="008B18E7"/>
    <w:rsid w:val="008B2F53"/>
    <w:rsid w:val="008B33B1"/>
    <w:rsid w:val="008B3530"/>
    <w:rsid w:val="008B4213"/>
    <w:rsid w:val="008B4B09"/>
    <w:rsid w:val="008B4B86"/>
    <w:rsid w:val="008B54F9"/>
    <w:rsid w:val="008B5A80"/>
    <w:rsid w:val="008B66D5"/>
    <w:rsid w:val="008B66E2"/>
    <w:rsid w:val="008B6918"/>
    <w:rsid w:val="008B6C0F"/>
    <w:rsid w:val="008C059F"/>
    <w:rsid w:val="008C0C8B"/>
    <w:rsid w:val="008C0F47"/>
    <w:rsid w:val="008C11FA"/>
    <w:rsid w:val="008C1989"/>
    <w:rsid w:val="008C2031"/>
    <w:rsid w:val="008C2092"/>
    <w:rsid w:val="008C28C6"/>
    <w:rsid w:val="008C2AED"/>
    <w:rsid w:val="008C2DCB"/>
    <w:rsid w:val="008C378D"/>
    <w:rsid w:val="008C38EE"/>
    <w:rsid w:val="008C3F94"/>
    <w:rsid w:val="008C3FA7"/>
    <w:rsid w:val="008C46A5"/>
    <w:rsid w:val="008C4794"/>
    <w:rsid w:val="008C56D5"/>
    <w:rsid w:val="008C5A1C"/>
    <w:rsid w:val="008C640D"/>
    <w:rsid w:val="008C65B9"/>
    <w:rsid w:val="008C6DDB"/>
    <w:rsid w:val="008C70CC"/>
    <w:rsid w:val="008C72D0"/>
    <w:rsid w:val="008D02EF"/>
    <w:rsid w:val="008D0417"/>
    <w:rsid w:val="008D0939"/>
    <w:rsid w:val="008D0A8E"/>
    <w:rsid w:val="008D1CA6"/>
    <w:rsid w:val="008D2744"/>
    <w:rsid w:val="008D2F0E"/>
    <w:rsid w:val="008D37C4"/>
    <w:rsid w:val="008D4365"/>
    <w:rsid w:val="008D4ACE"/>
    <w:rsid w:val="008D4B02"/>
    <w:rsid w:val="008D6C09"/>
    <w:rsid w:val="008D6CD1"/>
    <w:rsid w:val="008D7757"/>
    <w:rsid w:val="008D79B9"/>
    <w:rsid w:val="008E0163"/>
    <w:rsid w:val="008E0C06"/>
    <w:rsid w:val="008E115D"/>
    <w:rsid w:val="008E1ACF"/>
    <w:rsid w:val="008E2107"/>
    <w:rsid w:val="008E2938"/>
    <w:rsid w:val="008E3471"/>
    <w:rsid w:val="008E38EC"/>
    <w:rsid w:val="008E4976"/>
    <w:rsid w:val="008E5483"/>
    <w:rsid w:val="008E595F"/>
    <w:rsid w:val="008E60CC"/>
    <w:rsid w:val="008E6137"/>
    <w:rsid w:val="008E784A"/>
    <w:rsid w:val="008F09D9"/>
    <w:rsid w:val="008F196F"/>
    <w:rsid w:val="008F1F80"/>
    <w:rsid w:val="008F25A8"/>
    <w:rsid w:val="008F2A31"/>
    <w:rsid w:val="008F2EA4"/>
    <w:rsid w:val="008F3556"/>
    <w:rsid w:val="008F3EF2"/>
    <w:rsid w:val="008F5355"/>
    <w:rsid w:val="008F54A4"/>
    <w:rsid w:val="008F57A6"/>
    <w:rsid w:val="008F5E9A"/>
    <w:rsid w:val="008F6D61"/>
    <w:rsid w:val="008F6FE5"/>
    <w:rsid w:val="008F7849"/>
    <w:rsid w:val="008F7C31"/>
    <w:rsid w:val="008F7CB8"/>
    <w:rsid w:val="008F7D2F"/>
    <w:rsid w:val="0090039B"/>
    <w:rsid w:val="0090061B"/>
    <w:rsid w:val="009009E9"/>
    <w:rsid w:val="00901BFC"/>
    <w:rsid w:val="00901E24"/>
    <w:rsid w:val="00901F09"/>
    <w:rsid w:val="009024CF"/>
    <w:rsid w:val="00902816"/>
    <w:rsid w:val="00902AD8"/>
    <w:rsid w:val="00902B0F"/>
    <w:rsid w:val="009032CE"/>
    <w:rsid w:val="009034B5"/>
    <w:rsid w:val="009036E7"/>
    <w:rsid w:val="009045E3"/>
    <w:rsid w:val="0090538D"/>
    <w:rsid w:val="009057CC"/>
    <w:rsid w:val="00905A87"/>
    <w:rsid w:val="00906314"/>
    <w:rsid w:val="00906AC9"/>
    <w:rsid w:val="00907494"/>
    <w:rsid w:val="00907517"/>
    <w:rsid w:val="00907873"/>
    <w:rsid w:val="00907AF1"/>
    <w:rsid w:val="00910235"/>
    <w:rsid w:val="00910F53"/>
    <w:rsid w:val="00911229"/>
    <w:rsid w:val="009112E2"/>
    <w:rsid w:val="009119DB"/>
    <w:rsid w:val="00914AB9"/>
    <w:rsid w:val="009159FE"/>
    <w:rsid w:val="00915F1A"/>
    <w:rsid w:val="009177D8"/>
    <w:rsid w:val="00917ECC"/>
    <w:rsid w:val="00917FD2"/>
    <w:rsid w:val="0092004B"/>
    <w:rsid w:val="009202B7"/>
    <w:rsid w:val="00920380"/>
    <w:rsid w:val="0092083B"/>
    <w:rsid w:val="009219F3"/>
    <w:rsid w:val="00921D7F"/>
    <w:rsid w:val="00922256"/>
    <w:rsid w:val="00922571"/>
    <w:rsid w:val="00922C2D"/>
    <w:rsid w:val="00923258"/>
    <w:rsid w:val="00923280"/>
    <w:rsid w:val="009232C3"/>
    <w:rsid w:val="00923DB0"/>
    <w:rsid w:val="009242D8"/>
    <w:rsid w:val="0092437D"/>
    <w:rsid w:val="00925023"/>
    <w:rsid w:val="0092517D"/>
    <w:rsid w:val="009255F8"/>
    <w:rsid w:val="0093076D"/>
    <w:rsid w:val="00930CE1"/>
    <w:rsid w:val="0093262A"/>
    <w:rsid w:val="00932D12"/>
    <w:rsid w:val="0093322D"/>
    <w:rsid w:val="00933697"/>
    <w:rsid w:val="00933EDD"/>
    <w:rsid w:val="009340E9"/>
    <w:rsid w:val="0093495C"/>
    <w:rsid w:val="00935DF8"/>
    <w:rsid w:val="009366C1"/>
    <w:rsid w:val="00936A08"/>
    <w:rsid w:val="009375E3"/>
    <w:rsid w:val="009376C0"/>
    <w:rsid w:val="009405ED"/>
    <w:rsid w:val="009413D9"/>
    <w:rsid w:val="0094257C"/>
    <w:rsid w:val="00942FE8"/>
    <w:rsid w:val="0094311F"/>
    <w:rsid w:val="009437A9"/>
    <w:rsid w:val="00944220"/>
    <w:rsid w:val="0094450E"/>
    <w:rsid w:val="00944E47"/>
    <w:rsid w:val="00944E75"/>
    <w:rsid w:val="00945090"/>
    <w:rsid w:val="0094578A"/>
    <w:rsid w:val="0094589D"/>
    <w:rsid w:val="009459A4"/>
    <w:rsid w:val="009464F0"/>
    <w:rsid w:val="00947064"/>
    <w:rsid w:val="00947F30"/>
    <w:rsid w:val="009501AC"/>
    <w:rsid w:val="00950474"/>
    <w:rsid w:val="009504F2"/>
    <w:rsid w:val="00950BCD"/>
    <w:rsid w:val="009515F1"/>
    <w:rsid w:val="009516D4"/>
    <w:rsid w:val="009519EA"/>
    <w:rsid w:val="00951B5B"/>
    <w:rsid w:val="009522C8"/>
    <w:rsid w:val="0095257E"/>
    <w:rsid w:val="009534EF"/>
    <w:rsid w:val="00954149"/>
    <w:rsid w:val="0095510A"/>
    <w:rsid w:val="00955E98"/>
    <w:rsid w:val="00956D36"/>
    <w:rsid w:val="00956D38"/>
    <w:rsid w:val="00956EA0"/>
    <w:rsid w:val="009573F1"/>
    <w:rsid w:val="009574BE"/>
    <w:rsid w:val="009575B4"/>
    <w:rsid w:val="009600B2"/>
    <w:rsid w:val="00960874"/>
    <w:rsid w:val="00960ABD"/>
    <w:rsid w:val="00960ED1"/>
    <w:rsid w:val="009613DB"/>
    <w:rsid w:val="009616DB"/>
    <w:rsid w:val="0096195D"/>
    <w:rsid w:val="00961E0A"/>
    <w:rsid w:val="009620DF"/>
    <w:rsid w:val="00963748"/>
    <w:rsid w:val="009638E4"/>
    <w:rsid w:val="00963DC1"/>
    <w:rsid w:val="00963E19"/>
    <w:rsid w:val="00964007"/>
    <w:rsid w:val="00964250"/>
    <w:rsid w:val="00964387"/>
    <w:rsid w:val="00964961"/>
    <w:rsid w:val="00964EB1"/>
    <w:rsid w:val="009654CD"/>
    <w:rsid w:val="009656C6"/>
    <w:rsid w:val="0096600B"/>
    <w:rsid w:val="009667F1"/>
    <w:rsid w:val="009676CF"/>
    <w:rsid w:val="00970F2D"/>
    <w:rsid w:val="00972DA7"/>
    <w:rsid w:val="00973122"/>
    <w:rsid w:val="009733A3"/>
    <w:rsid w:val="00973621"/>
    <w:rsid w:val="00973AD3"/>
    <w:rsid w:val="0097407F"/>
    <w:rsid w:val="00974390"/>
    <w:rsid w:val="009748EC"/>
    <w:rsid w:val="0097496D"/>
    <w:rsid w:val="009754B1"/>
    <w:rsid w:val="00975690"/>
    <w:rsid w:val="00976610"/>
    <w:rsid w:val="0097668D"/>
    <w:rsid w:val="00976861"/>
    <w:rsid w:val="00977066"/>
    <w:rsid w:val="009777FD"/>
    <w:rsid w:val="00977A44"/>
    <w:rsid w:val="00977A6D"/>
    <w:rsid w:val="00980340"/>
    <w:rsid w:val="0098225E"/>
    <w:rsid w:val="0098266E"/>
    <w:rsid w:val="00982CDF"/>
    <w:rsid w:val="00982E2E"/>
    <w:rsid w:val="00983442"/>
    <w:rsid w:val="0098344F"/>
    <w:rsid w:val="009834FF"/>
    <w:rsid w:val="00985022"/>
    <w:rsid w:val="00985D62"/>
    <w:rsid w:val="009863BF"/>
    <w:rsid w:val="00986C27"/>
    <w:rsid w:val="00986E75"/>
    <w:rsid w:val="009906EC"/>
    <w:rsid w:val="00991135"/>
    <w:rsid w:val="009926B3"/>
    <w:rsid w:val="00992BEA"/>
    <w:rsid w:val="00993055"/>
    <w:rsid w:val="0099346C"/>
    <w:rsid w:val="00993822"/>
    <w:rsid w:val="00995364"/>
    <w:rsid w:val="0099541A"/>
    <w:rsid w:val="009962DF"/>
    <w:rsid w:val="0099640D"/>
    <w:rsid w:val="009969A6"/>
    <w:rsid w:val="00996E84"/>
    <w:rsid w:val="00996F4D"/>
    <w:rsid w:val="009970B7"/>
    <w:rsid w:val="009970C7"/>
    <w:rsid w:val="0099779B"/>
    <w:rsid w:val="009A08FA"/>
    <w:rsid w:val="009A1A78"/>
    <w:rsid w:val="009A1C82"/>
    <w:rsid w:val="009A1D0F"/>
    <w:rsid w:val="009A3E3A"/>
    <w:rsid w:val="009A41A6"/>
    <w:rsid w:val="009A44F5"/>
    <w:rsid w:val="009A489E"/>
    <w:rsid w:val="009A4AA6"/>
    <w:rsid w:val="009A4B40"/>
    <w:rsid w:val="009A4D5A"/>
    <w:rsid w:val="009A4EE4"/>
    <w:rsid w:val="009A4F34"/>
    <w:rsid w:val="009A5D72"/>
    <w:rsid w:val="009A6A73"/>
    <w:rsid w:val="009A70D8"/>
    <w:rsid w:val="009A773F"/>
    <w:rsid w:val="009A7C93"/>
    <w:rsid w:val="009A7E0D"/>
    <w:rsid w:val="009B0935"/>
    <w:rsid w:val="009B1967"/>
    <w:rsid w:val="009B1BC0"/>
    <w:rsid w:val="009B1E81"/>
    <w:rsid w:val="009B200E"/>
    <w:rsid w:val="009B2049"/>
    <w:rsid w:val="009B27E2"/>
    <w:rsid w:val="009B2FB0"/>
    <w:rsid w:val="009B3039"/>
    <w:rsid w:val="009B340E"/>
    <w:rsid w:val="009B3AB9"/>
    <w:rsid w:val="009B3E1F"/>
    <w:rsid w:val="009B411D"/>
    <w:rsid w:val="009B5820"/>
    <w:rsid w:val="009B5BF4"/>
    <w:rsid w:val="009B61CF"/>
    <w:rsid w:val="009B7E2C"/>
    <w:rsid w:val="009C065C"/>
    <w:rsid w:val="009C0B9A"/>
    <w:rsid w:val="009C1077"/>
    <w:rsid w:val="009C107E"/>
    <w:rsid w:val="009C1293"/>
    <w:rsid w:val="009C13D8"/>
    <w:rsid w:val="009C15A0"/>
    <w:rsid w:val="009C2237"/>
    <w:rsid w:val="009C40BF"/>
    <w:rsid w:val="009C4218"/>
    <w:rsid w:val="009C4580"/>
    <w:rsid w:val="009C49A3"/>
    <w:rsid w:val="009C5420"/>
    <w:rsid w:val="009C54D2"/>
    <w:rsid w:val="009C56A5"/>
    <w:rsid w:val="009C587D"/>
    <w:rsid w:val="009C5A4A"/>
    <w:rsid w:val="009C5D11"/>
    <w:rsid w:val="009C6063"/>
    <w:rsid w:val="009C6405"/>
    <w:rsid w:val="009C6837"/>
    <w:rsid w:val="009C72E5"/>
    <w:rsid w:val="009C74BE"/>
    <w:rsid w:val="009C7B29"/>
    <w:rsid w:val="009C7EFF"/>
    <w:rsid w:val="009D0FB8"/>
    <w:rsid w:val="009D13D5"/>
    <w:rsid w:val="009D15EF"/>
    <w:rsid w:val="009D18CA"/>
    <w:rsid w:val="009D1BDA"/>
    <w:rsid w:val="009D2EA8"/>
    <w:rsid w:val="009D344A"/>
    <w:rsid w:val="009D37CE"/>
    <w:rsid w:val="009D38E5"/>
    <w:rsid w:val="009D408D"/>
    <w:rsid w:val="009D4103"/>
    <w:rsid w:val="009D481F"/>
    <w:rsid w:val="009D4F22"/>
    <w:rsid w:val="009D4F47"/>
    <w:rsid w:val="009D518B"/>
    <w:rsid w:val="009D5190"/>
    <w:rsid w:val="009D5AE2"/>
    <w:rsid w:val="009D5ED4"/>
    <w:rsid w:val="009D6A8E"/>
    <w:rsid w:val="009E0BB7"/>
    <w:rsid w:val="009E0CC3"/>
    <w:rsid w:val="009E17B9"/>
    <w:rsid w:val="009E1B6F"/>
    <w:rsid w:val="009E1C7C"/>
    <w:rsid w:val="009E2323"/>
    <w:rsid w:val="009E29EF"/>
    <w:rsid w:val="009E2C0C"/>
    <w:rsid w:val="009E4C54"/>
    <w:rsid w:val="009E4FF1"/>
    <w:rsid w:val="009E50F1"/>
    <w:rsid w:val="009E55C3"/>
    <w:rsid w:val="009E7404"/>
    <w:rsid w:val="009F060C"/>
    <w:rsid w:val="009F0644"/>
    <w:rsid w:val="009F072E"/>
    <w:rsid w:val="009F1622"/>
    <w:rsid w:val="009F173B"/>
    <w:rsid w:val="009F1749"/>
    <w:rsid w:val="009F17CD"/>
    <w:rsid w:val="009F1807"/>
    <w:rsid w:val="009F1A46"/>
    <w:rsid w:val="009F1EB6"/>
    <w:rsid w:val="009F23D1"/>
    <w:rsid w:val="009F27F1"/>
    <w:rsid w:val="009F2A0D"/>
    <w:rsid w:val="009F2B67"/>
    <w:rsid w:val="009F3220"/>
    <w:rsid w:val="009F4590"/>
    <w:rsid w:val="009F5846"/>
    <w:rsid w:val="009F5B3D"/>
    <w:rsid w:val="009F5C47"/>
    <w:rsid w:val="009F5F17"/>
    <w:rsid w:val="009F5F28"/>
    <w:rsid w:val="009F7A17"/>
    <w:rsid w:val="009F7FEA"/>
    <w:rsid w:val="00A00168"/>
    <w:rsid w:val="00A01004"/>
    <w:rsid w:val="00A0199A"/>
    <w:rsid w:val="00A01CEA"/>
    <w:rsid w:val="00A01F51"/>
    <w:rsid w:val="00A0288C"/>
    <w:rsid w:val="00A02E5F"/>
    <w:rsid w:val="00A037A5"/>
    <w:rsid w:val="00A039F8"/>
    <w:rsid w:val="00A046C2"/>
    <w:rsid w:val="00A04E71"/>
    <w:rsid w:val="00A057A7"/>
    <w:rsid w:val="00A05AE2"/>
    <w:rsid w:val="00A05BC5"/>
    <w:rsid w:val="00A05CF3"/>
    <w:rsid w:val="00A06090"/>
    <w:rsid w:val="00A0667E"/>
    <w:rsid w:val="00A07104"/>
    <w:rsid w:val="00A078DE"/>
    <w:rsid w:val="00A11404"/>
    <w:rsid w:val="00A119E6"/>
    <w:rsid w:val="00A11C4C"/>
    <w:rsid w:val="00A120A1"/>
    <w:rsid w:val="00A1241A"/>
    <w:rsid w:val="00A12608"/>
    <w:rsid w:val="00A128CC"/>
    <w:rsid w:val="00A12DEC"/>
    <w:rsid w:val="00A1348B"/>
    <w:rsid w:val="00A13D3D"/>
    <w:rsid w:val="00A13D7E"/>
    <w:rsid w:val="00A14714"/>
    <w:rsid w:val="00A1547A"/>
    <w:rsid w:val="00A15C09"/>
    <w:rsid w:val="00A1602D"/>
    <w:rsid w:val="00A16157"/>
    <w:rsid w:val="00A163D0"/>
    <w:rsid w:val="00A1694E"/>
    <w:rsid w:val="00A169E3"/>
    <w:rsid w:val="00A16C4E"/>
    <w:rsid w:val="00A16FA2"/>
    <w:rsid w:val="00A17196"/>
    <w:rsid w:val="00A208BE"/>
    <w:rsid w:val="00A208E2"/>
    <w:rsid w:val="00A20A3B"/>
    <w:rsid w:val="00A2124C"/>
    <w:rsid w:val="00A219E5"/>
    <w:rsid w:val="00A21CB0"/>
    <w:rsid w:val="00A21E9B"/>
    <w:rsid w:val="00A224AA"/>
    <w:rsid w:val="00A224DD"/>
    <w:rsid w:val="00A226F1"/>
    <w:rsid w:val="00A2309E"/>
    <w:rsid w:val="00A233CD"/>
    <w:rsid w:val="00A23B01"/>
    <w:rsid w:val="00A2409C"/>
    <w:rsid w:val="00A24129"/>
    <w:rsid w:val="00A246E8"/>
    <w:rsid w:val="00A24B91"/>
    <w:rsid w:val="00A24F30"/>
    <w:rsid w:val="00A24FB6"/>
    <w:rsid w:val="00A25E89"/>
    <w:rsid w:val="00A2642B"/>
    <w:rsid w:val="00A26C71"/>
    <w:rsid w:val="00A26D58"/>
    <w:rsid w:val="00A26ED3"/>
    <w:rsid w:val="00A27FE7"/>
    <w:rsid w:val="00A30121"/>
    <w:rsid w:val="00A301C5"/>
    <w:rsid w:val="00A306F1"/>
    <w:rsid w:val="00A30B84"/>
    <w:rsid w:val="00A3245C"/>
    <w:rsid w:val="00A324F6"/>
    <w:rsid w:val="00A330DD"/>
    <w:rsid w:val="00A330FA"/>
    <w:rsid w:val="00A3364E"/>
    <w:rsid w:val="00A33737"/>
    <w:rsid w:val="00A33CDF"/>
    <w:rsid w:val="00A344C8"/>
    <w:rsid w:val="00A35082"/>
    <w:rsid w:val="00A350FB"/>
    <w:rsid w:val="00A35C3B"/>
    <w:rsid w:val="00A35FC8"/>
    <w:rsid w:val="00A362CC"/>
    <w:rsid w:val="00A36525"/>
    <w:rsid w:val="00A36CEC"/>
    <w:rsid w:val="00A373F7"/>
    <w:rsid w:val="00A3758C"/>
    <w:rsid w:val="00A40222"/>
    <w:rsid w:val="00A403FB"/>
    <w:rsid w:val="00A413D6"/>
    <w:rsid w:val="00A4168F"/>
    <w:rsid w:val="00A41BB4"/>
    <w:rsid w:val="00A42F4E"/>
    <w:rsid w:val="00A4339B"/>
    <w:rsid w:val="00A433F6"/>
    <w:rsid w:val="00A43403"/>
    <w:rsid w:val="00A43B74"/>
    <w:rsid w:val="00A4476F"/>
    <w:rsid w:val="00A44E37"/>
    <w:rsid w:val="00A452CE"/>
    <w:rsid w:val="00A45514"/>
    <w:rsid w:val="00A458F2"/>
    <w:rsid w:val="00A45D03"/>
    <w:rsid w:val="00A46A31"/>
    <w:rsid w:val="00A471F5"/>
    <w:rsid w:val="00A50BDA"/>
    <w:rsid w:val="00A50E76"/>
    <w:rsid w:val="00A518C6"/>
    <w:rsid w:val="00A51B1B"/>
    <w:rsid w:val="00A529CD"/>
    <w:rsid w:val="00A531D8"/>
    <w:rsid w:val="00A54B58"/>
    <w:rsid w:val="00A54C75"/>
    <w:rsid w:val="00A56680"/>
    <w:rsid w:val="00A56DDA"/>
    <w:rsid w:val="00A5703D"/>
    <w:rsid w:val="00A5726B"/>
    <w:rsid w:val="00A57568"/>
    <w:rsid w:val="00A60940"/>
    <w:rsid w:val="00A60BEE"/>
    <w:rsid w:val="00A60C42"/>
    <w:rsid w:val="00A618F4"/>
    <w:rsid w:val="00A61C83"/>
    <w:rsid w:val="00A6316A"/>
    <w:rsid w:val="00A634AF"/>
    <w:rsid w:val="00A6451B"/>
    <w:rsid w:val="00A6510E"/>
    <w:rsid w:val="00A67AD3"/>
    <w:rsid w:val="00A67D10"/>
    <w:rsid w:val="00A67EA6"/>
    <w:rsid w:val="00A705A1"/>
    <w:rsid w:val="00A70E64"/>
    <w:rsid w:val="00A7108A"/>
    <w:rsid w:val="00A71318"/>
    <w:rsid w:val="00A713E6"/>
    <w:rsid w:val="00A714B9"/>
    <w:rsid w:val="00A714EE"/>
    <w:rsid w:val="00A7179A"/>
    <w:rsid w:val="00A71E2A"/>
    <w:rsid w:val="00A7245B"/>
    <w:rsid w:val="00A7352E"/>
    <w:rsid w:val="00A73E0D"/>
    <w:rsid w:val="00A743A6"/>
    <w:rsid w:val="00A744A5"/>
    <w:rsid w:val="00A74823"/>
    <w:rsid w:val="00A750D0"/>
    <w:rsid w:val="00A750E5"/>
    <w:rsid w:val="00A752BF"/>
    <w:rsid w:val="00A75B78"/>
    <w:rsid w:val="00A75F58"/>
    <w:rsid w:val="00A76E4E"/>
    <w:rsid w:val="00A77D6D"/>
    <w:rsid w:val="00A77EF1"/>
    <w:rsid w:val="00A806FB"/>
    <w:rsid w:val="00A80A42"/>
    <w:rsid w:val="00A80BA5"/>
    <w:rsid w:val="00A8112A"/>
    <w:rsid w:val="00A81690"/>
    <w:rsid w:val="00A8308A"/>
    <w:rsid w:val="00A8322B"/>
    <w:rsid w:val="00A83253"/>
    <w:rsid w:val="00A8375F"/>
    <w:rsid w:val="00A838DA"/>
    <w:rsid w:val="00A83CC3"/>
    <w:rsid w:val="00A8404E"/>
    <w:rsid w:val="00A840EA"/>
    <w:rsid w:val="00A8455C"/>
    <w:rsid w:val="00A84CF6"/>
    <w:rsid w:val="00A85401"/>
    <w:rsid w:val="00A85715"/>
    <w:rsid w:val="00A85ED6"/>
    <w:rsid w:val="00A86249"/>
    <w:rsid w:val="00A862A7"/>
    <w:rsid w:val="00A867C5"/>
    <w:rsid w:val="00A869CD"/>
    <w:rsid w:val="00A86C6A"/>
    <w:rsid w:val="00A87D64"/>
    <w:rsid w:val="00A90286"/>
    <w:rsid w:val="00A90ECD"/>
    <w:rsid w:val="00A914C4"/>
    <w:rsid w:val="00A91B1C"/>
    <w:rsid w:val="00A91EC8"/>
    <w:rsid w:val="00A9231D"/>
    <w:rsid w:val="00A923A4"/>
    <w:rsid w:val="00A924A6"/>
    <w:rsid w:val="00A93CBB"/>
    <w:rsid w:val="00A93F2D"/>
    <w:rsid w:val="00A9407C"/>
    <w:rsid w:val="00A95242"/>
    <w:rsid w:val="00A953C9"/>
    <w:rsid w:val="00A955B0"/>
    <w:rsid w:val="00A95D33"/>
    <w:rsid w:val="00A96909"/>
    <w:rsid w:val="00A96FBB"/>
    <w:rsid w:val="00A977A3"/>
    <w:rsid w:val="00AA021C"/>
    <w:rsid w:val="00AA03F6"/>
    <w:rsid w:val="00AA0F1C"/>
    <w:rsid w:val="00AA1079"/>
    <w:rsid w:val="00AA1D8B"/>
    <w:rsid w:val="00AA20A4"/>
    <w:rsid w:val="00AA2532"/>
    <w:rsid w:val="00AA3E61"/>
    <w:rsid w:val="00AA53BA"/>
    <w:rsid w:val="00AA53E9"/>
    <w:rsid w:val="00AA5817"/>
    <w:rsid w:val="00AA6076"/>
    <w:rsid w:val="00AA6638"/>
    <w:rsid w:val="00AA75BA"/>
    <w:rsid w:val="00AA7E39"/>
    <w:rsid w:val="00AA7E99"/>
    <w:rsid w:val="00AA7FF3"/>
    <w:rsid w:val="00AB0978"/>
    <w:rsid w:val="00AB0EB9"/>
    <w:rsid w:val="00AB1E26"/>
    <w:rsid w:val="00AB29B7"/>
    <w:rsid w:val="00AB2BA7"/>
    <w:rsid w:val="00AB3016"/>
    <w:rsid w:val="00AB403C"/>
    <w:rsid w:val="00AB41C8"/>
    <w:rsid w:val="00AB41EB"/>
    <w:rsid w:val="00AB50CC"/>
    <w:rsid w:val="00AB50DB"/>
    <w:rsid w:val="00AB63F0"/>
    <w:rsid w:val="00AB66C8"/>
    <w:rsid w:val="00AB6B3E"/>
    <w:rsid w:val="00AB78D9"/>
    <w:rsid w:val="00AB7F4C"/>
    <w:rsid w:val="00AC057A"/>
    <w:rsid w:val="00AC066A"/>
    <w:rsid w:val="00AC174A"/>
    <w:rsid w:val="00AC1ADE"/>
    <w:rsid w:val="00AC1D22"/>
    <w:rsid w:val="00AC1E0F"/>
    <w:rsid w:val="00AC21D2"/>
    <w:rsid w:val="00AC2A8B"/>
    <w:rsid w:val="00AC2BF5"/>
    <w:rsid w:val="00AC2D15"/>
    <w:rsid w:val="00AC349D"/>
    <w:rsid w:val="00AC37CD"/>
    <w:rsid w:val="00AC37FA"/>
    <w:rsid w:val="00AC3E5D"/>
    <w:rsid w:val="00AC4AF0"/>
    <w:rsid w:val="00AC4E63"/>
    <w:rsid w:val="00AC5D5A"/>
    <w:rsid w:val="00AC6212"/>
    <w:rsid w:val="00AC6E29"/>
    <w:rsid w:val="00AC79EB"/>
    <w:rsid w:val="00AD0B3C"/>
    <w:rsid w:val="00AD0FA1"/>
    <w:rsid w:val="00AD14F2"/>
    <w:rsid w:val="00AD1710"/>
    <w:rsid w:val="00AD1C4D"/>
    <w:rsid w:val="00AD2916"/>
    <w:rsid w:val="00AD29BE"/>
    <w:rsid w:val="00AD5AC4"/>
    <w:rsid w:val="00AD5CD4"/>
    <w:rsid w:val="00AD605A"/>
    <w:rsid w:val="00AD605E"/>
    <w:rsid w:val="00AD6DFA"/>
    <w:rsid w:val="00AD6FB8"/>
    <w:rsid w:val="00AD7E87"/>
    <w:rsid w:val="00AE06D4"/>
    <w:rsid w:val="00AE146F"/>
    <w:rsid w:val="00AE16EB"/>
    <w:rsid w:val="00AE1D21"/>
    <w:rsid w:val="00AE1F32"/>
    <w:rsid w:val="00AE219C"/>
    <w:rsid w:val="00AE2683"/>
    <w:rsid w:val="00AE37A3"/>
    <w:rsid w:val="00AE559E"/>
    <w:rsid w:val="00AE589E"/>
    <w:rsid w:val="00AE61C4"/>
    <w:rsid w:val="00AE6555"/>
    <w:rsid w:val="00AE718C"/>
    <w:rsid w:val="00AE7BCB"/>
    <w:rsid w:val="00AF02CE"/>
    <w:rsid w:val="00AF0CE3"/>
    <w:rsid w:val="00AF11DF"/>
    <w:rsid w:val="00AF138B"/>
    <w:rsid w:val="00AF1880"/>
    <w:rsid w:val="00AF1AFB"/>
    <w:rsid w:val="00AF25F6"/>
    <w:rsid w:val="00AF32B8"/>
    <w:rsid w:val="00AF3401"/>
    <w:rsid w:val="00AF35EB"/>
    <w:rsid w:val="00AF3CC0"/>
    <w:rsid w:val="00AF4B4E"/>
    <w:rsid w:val="00AF4C49"/>
    <w:rsid w:val="00AF4D2A"/>
    <w:rsid w:val="00AF4F02"/>
    <w:rsid w:val="00AF517B"/>
    <w:rsid w:val="00AF51F1"/>
    <w:rsid w:val="00AF56C1"/>
    <w:rsid w:val="00AF5FAE"/>
    <w:rsid w:val="00AF628D"/>
    <w:rsid w:val="00AF65FE"/>
    <w:rsid w:val="00AF734F"/>
    <w:rsid w:val="00AF76AB"/>
    <w:rsid w:val="00AF794A"/>
    <w:rsid w:val="00AF7CBC"/>
    <w:rsid w:val="00AF7D2A"/>
    <w:rsid w:val="00B0003D"/>
    <w:rsid w:val="00B00275"/>
    <w:rsid w:val="00B0059A"/>
    <w:rsid w:val="00B00A0B"/>
    <w:rsid w:val="00B0118C"/>
    <w:rsid w:val="00B01A53"/>
    <w:rsid w:val="00B01E63"/>
    <w:rsid w:val="00B02505"/>
    <w:rsid w:val="00B02E15"/>
    <w:rsid w:val="00B03664"/>
    <w:rsid w:val="00B03BE1"/>
    <w:rsid w:val="00B03D1D"/>
    <w:rsid w:val="00B03FBD"/>
    <w:rsid w:val="00B0448A"/>
    <w:rsid w:val="00B04768"/>
    <w:rsid w:val="00B04E34"/>
    <w:rsid w:val="00B04E5B"/>
    <w:rsid w:val="00B051C3"/>
    <w:rsid w:val="00B062A7"/>
    <w:rsid w:val="00B06702"/>
    <w:rsid w:val="00B070C2"/>
    <w:rsid w:val="00B079D0"/>
    <w:rsid w:val="00B10665"/>
    <w:rsid w:val="00B10CCD"/>
    <w:rsid w:val="00B10EA5"/>
    <w:rsid w:val="00B11AE0"/>
    <w:rsid w:val="00B11DE3"/>
    <w:rsid w:val="00B11FDD"/>
    <w:rsid w:val="00B12699"/>
    <w:rsid w:val="00B12750"/>
    <w:rsid w:val="00B1282B"/>
    <w:rsid w:val="00B12A70"/>
    <w:rsid w:val="00B12BA1"/>
    <w:rsid w:val="00B12F5B"/>
    <w:rsid w:val="00B13EDB"/>
    <w:rsid w:val="00B14195"/>
    <w:rsid w:val="00B14DAD"/>
    <w:rsid w:val="00B15B79"/>
    <w:rsid w:val="00B15D6B"/>
    <w:rsid w:val="00B15DEF"/>
    <w:rsid w:val="00B16085"/>
    <w:rsid w:val="00B16C3D"/>
    <w:rsid w:val="00B171EC"/>
    <w:rsid w:val="00B1734D"/>
    <w:rsid w:val="00B20672"/>
    <w:rsid w:val="00B2089D"/>
    <w:rsid w:val="00B21216"/>
    <w:rsid w:val="00B21968"/>
    <w:rsid w:val="00B21B83"/>
    <w:rsid w:val="00B221E6"/>
    <w:rsid w:val="00B228F4"/>
    <w:rsid w:val="00B22CB7"/>
    <w:rsid w:val="00B2314C"/>
    <w:rsid w:val="00B240A2"/>
    <w:rsid w:val="00B241F9"/>
    <w:rsid w:val="00B250A7"/>
    <w:rsid w:val="00B2536D"/>
    <w:rsid w:val="00B254A1"/>
    <w:rsid w:val="00B259EE"/>
    <w:rsid w:val="00B25B39"/>
    <w:rsid w:val="00B25C03"/>
    <w:rsid w:val="00B2609E"/>
    <w:rsid w:val="00B262F8"/>
    <w:rsid w:val="00B263FA"/>
    <w:rsid w:val="00B2692E"/>
    <w:rsid w:val="00B26A1D"/>
    <w:rsid w:val="00B26C4A"/>
    <w:rsid w:val="00B27352"/>
    <w:rsid w:val="00B277AE"/>
    <w:rsid w:val="00B304EC"/>
    <w:rsid w:val="00B30D69"/>
    <w:rsid w:val="00B30F24"/>
    <w:rsid w:val="00B30FD5"/>
    <w:rsid w:val="00B3107F"/>
    <w:rsid w:val="00B313F4"/>
    <w:rsid w:val="00B31832"/>
    <w:rsid w:val="00B31B37"/>
    <w:rsid w:val="00B31BF8"/>
    <w:rsid w:val="00B33A20"/>
    <w:rsid w:val="00B33DD1"/>
    <w:rsid w:val="00B341F4"/>
    <w:rsid w:val="00B350E9"/>
    <w:rsid w:val="00B353AD"/>
    <w:rsid w:val="00B3594C"/>
    <w:rsid w:val="00B35D6E"/>
    <w:rsid w:val="00B36DB0"/>
    <w:rsid w:val="00B379C1"/>
    <w:rsid w:val="00B40092"/>
    <w:rsid w:val="00B40A51"/>
    <w:rsid w:val="00B41CBC"/>
    <w:rsid w:val="00B421B7"/>
    <w:rsid w:val="00B423B6"/>
    <w:rsid w:val="00B42886"/>
    <w:rsid w:val="00B42CF1"/>
    <w:rsid w:val="00B42F85"/>
    <w:rsid w:val="00B43EE4"/>
    <w:rsid w:val="00B43FE3"/>
    <w:rsid w:val="00B463B1"/>
    <w:rsid w:val="00B468E9"/>
    <w:rsid w:val="00B46A6B"/>
    <w:rsid w:val="00B470E5"/>
    <w:rsid w:val="00B479D1"/>
    <w:rsid w:val="00B524D0"/>
    <w:rsid w:val="00B52A5E"/>
    <w:rsid w:val="00B52DBA"/>
    <w:rsid w:val="00B52ECB"/>
    <w:rsid w:val="00B53B5E"/>
    <w:rsid w:val="00B53F88"/>
    <w:rsid w:val="00B54039"/>
    <w:rsid w:val="00B541F2"/>
    <w:rsid w:val="00B54305"/>
    <w:rsid w:val="00B543EA"/>
    <w:rsid w:val="00B54529"/>
    <w:rsid w:val="00B54E99"/>
    <w:rsid w:val="00B55635"/>
    <w:rsid w:val="00B556CC"/>
    <w:rsid w:val="00B56245"/>
    <w:rsid w:val="00B606A1"/>
    <w:rsid w:val="00B60CB7"/>
    <w:rsid w:val="00B60EDB"/>
    <w:rsid w:val="00B619EB"/>
    <w:rsid w:val="00B61F0C"/>
    <w:rsid w:val="00B61F3C"/>
    <w:rsid w:val="00B62D47"/>
    <w:rsid w:val="00B62E05"/>
    <w:rsid w:val="00B63325"/>
    <w:rsid w:val="00B63A8D"/>
    <w:rsid w:val="00B63D52"/>
    <w:rsid w:val="00B6409B"/>
    <w:rsid w:val="00B6518B"/>
    <w:rsid w:val="00B65274"/>
    <w:rsid w:val="00B65888"/>
    <w:rsid w:val="00B65B18"/>
    <w:rsid w:val="00B66052"/>
    <w:rsid w:val="00B67342"/>
    <w:rsid w:val="00B67A05"/>
    <w:rsid w:val="00B67CB5"/>
    <w:rsid w:val="00B7026F"/>
    <w:rsid w:val="00B7089F"/>
    <w:rsid w:val="00B70B5D"/>
    <w:rsid w:val="00B70BE6"/>
    <w:rsid w:val="00B711EC"/>
    <w:rsid w:val="00B7131B"/>
    <w:rsid w:val="00B71405"/>
    <w:rsid w:val="00B7155D"/>
    <w:rsid w:val="00B71A21"/>
    <w:rsid w:val="00B71D4F"/>
    <w:rsid w:val="00B723A0"/>
    <w:rsid w:val="00B72844"/>
    <w:rsid w:val="00B729C1"/>
    <w:rsid w:val="00B72A8D"/>
    <w:rsid w:val="00B7362E"/>
    <w:rsid w:val="00B7448A"/>
    <w:rsid w:val="00B74587"/>
    <w:rsid w:val="00B74B19"/>
    <w:rsid w:val="00B75213"/>
    <w:rsid w:val="00B75922"/>
    <w:rsid w:val="00B76C09"/>
    <w:rsid w:val="00B77A2A"/>
    <w:rsid w:val="00B77F11"/>
    <w:rsid w:val="00B801A0"/>
    <w:rsid w:val="00B804D1"/>
    <w:rsid w:val="00B8133B"/>
    <w:rsid w:val="00B81C99"/>
    <w:rsid w:val="00B8300B"/>
    <w:rsid w:val="00B830BD"/>
    <w:rsid w:val="00B83136"/>
    <w:rsid w:val="00B83314"/>
    <w:rsid w:val="00B836A0"/>
    <w:rsid w:val="00B8380D"/>
    <w:rsid w:val="00B83E51"/>
    <w:rsid w:val="00B848D3"/>
    <w:rsid w:val="00B84981"/>
    <w:rsid w:val="00B85303"/>
    <w:rsid w:val="00B85516"/>
    <w:rsid w:val="00B856CD"/>
    <w:rsid w:val="00B856EF"/>
    <w:rsid w:val="00B86CC2"/>
    <w:rsid w:val="00B87802"/>
    <w:rsid w:val="00B87B2D"/>
    <w:rsid w:val="00B9071C"/>
    <w:rsid w:val="00B90BA6"/>
    <w:rsid w:val="00B91892"/>
    <w:rsid w:val="00B9195D"/>
    <w:rsid w:val="00B92101"/>
    <w:rsid w:val="00B92525"/>
    <w:rsid w:val="00B92886"/>
    <w:rsid w:val="00B92990"/>
    <w:rsid w:val="00B92F52"/>
    <w:rsid w:val="00B92FE8"/>
    <w:rsid w:val="00B9373C"/>
    <w:rsid w:val="00B93866"/>
    <w:rsid w:val="00B9495B"/>
    <w:rsid w:val="00B94DBD"/>
    <w:rsid w:val="00B94DE0"/>
    <w:rsid w:val="00B95424"/>
    <w:rsid w:val="00B9566E"/>
    <w:rsid w:val="00B95A4A"/>
    <w:rsid w:val="00B96DF1"/>
    <w:rsid w:val="00B96E67"/>
    <w:rsid w:val="00B97276"/>
    <w:rsid w:val="00B97BEE"/>
    <w:rsid w:val="00BA048E"/>
    <w:rsid w:val="00BA0654"/>
    <w:rsid w:val="00BA1492"/>
    <w:rsid w:val="00BA19B3"/>
    <w:rsid w:val="00BA1E41"/>
    <w:rsid w:val="00BA2647"/>
    <w:rsid w:val="00BA4E83"/>
    <w:rsid w:val="00BA5406"/>
    <w:rsid w:val="00BA5565"/>
    <w:rsid w:val="00BA5B9A"/>
    <w:rsid w:val="00BA5F76"/>
    <w:rsid w:val="00BA6230"/>
    <w:rsid w:val="00BA673B"/>
    <w:rsid w:val="00BA6EFF"/>
    <w:rsid w:val="00BA7093"/>
    <w:rsid w:val="00BA7E06"/>
    <w:rsid w:val="00BB088A"/>
    <w:rsid w:val="00BB0BE5"/>
    <w:rsid w:val="00BB193B"/>
    <w:rsid w:val="00BB1ED0"/>
    <w:rsid w:val="00BB200E"/>
    <w:rsid w:val="00BB3C77"/>
    <w:rsid w:val="00BB3D6E"/>
    <w:rsid w:val="00BB4007"/>
    <w:rsid w:val="00BB49B7"/>
    <w:rsid w:val="00BB4AED"/>
    <w:rsid w:val="00BB57C9"/>
    <w:rsid w:val="00BB5F75"/>
    <w:rsid w:val="00BB620B"/>
    <w:rsid w:val="00BB6566"/>
    <w:rsid w:val="00BB6B37"/>
    <w:rsid w:val="00BB6F89"/>
    <w:rsid w:val="00BB765F"/>
    <w:rsid w:val="00BB7CC7"/>
    <w:rsid w:val="00BC0A13"/>
    <w:rsid w:val="00BC0A22"/>
    <w:rsid w:val="00BC0B3F"/>
    <w:rsid w:val="00BC26F2"/>
    <w:rsid w:val="00BC26FC"/>
    <w:rsid w:val="00BC3078"/>
    <w:rsid w:val="00BC3261"/>
    <w:rsid w:val="00BC32F6"/>
    <w:rsid w:val="00BC35CD"/>
    <w:rsid w:val="00BC3A7B"/>
    <w:rsid w:val="00BC3ADC"/>
    <w:rsid w:val="00BC4089"/>
    <w:rsid w:val="00BC455A"/>
    <w:rsid w:val="00BC5457"/>
    <w:rsid w:val="00BC579E"/>
    <w:rsid w:val="00BC6A49"/>
    <w:rsid w:val="00BC6AD0"/>
    <w:rsid w:val="00BC7D67"/>
    <w:rsid w:val="00BD1FDF"/>
    <w:rsid w:val="00BD22F1"/>
    <w:rsid w:val="00BD255D"/>
    <w:rsid w:val="00BD281D"/>
    <w:rsid w:val="00BD2913"/>
    <w:rsid w:val="00BD2A31"/>
    <w:rsid w:val="00BD2CC9"/>
    <w:rsid w:val="00BD2DAC"/>
    <w:rsid w:val="00BD3B99"/>
    <w:rsid w:val="00BD3C0D"/>
    <w:rsid w:val="00BD3D3F"/>
    <w:rsid w:val="00BD426C"/>
    <w:rsid w:val="00BD4C59"/>
    <w:rsid w:val="00BD50A2"/>
    <w:rsid w:val="00BD634B"/>
    <w:rsid w:val="00BD6DBB"/>
    <w:rsid w:val="00BD6E77"/>
    <w:rsid w:val="00BD74FE"/>
    <w:rsid w:val="00BD76AA"/>
    <w:rsid w:val="00BE085A"/>
    <w:rsid w:val="00BE0F5A"/>
    <w:rsid w:val="00BE13E5"/>
    <w:rsid w:val="00BE1F64"/>
    <w:rsid w:val="00BE2628"/>
    <w:rsid w:val="00BE309B"/>
    <w:rsid w:val="00BE44AC"/>
    <w:rsid w:val="00BE4A61"/>
    <w:rsid w:val="00BE4C42"/>
    <w:rsid w:val="00BE4D5D"/>
    <w:rsid w:val="00BE6A15"/>
    <w:rsid w:val="00BF0460"/>
    <w:rsid w:val="00BF0EAB"/>
    <w:rsid w:val="00BF1030"/>
    <w:rsid w:val="00BF1FCB"/>
    <w:rsid w:val="00BF26D0"/>
    <w:rsid w:val="00BF3312"/>
    <w:rsid w:val="00BF42D9"/>
    <w:rsid w:val="00BF491B"/>
    <w:rsid w:val="00BF5548"/>
    <w:rsid w:val="00BF5715"/>
    <w:rsid w:val="00BF59EB"/>
    <w:rsid w:val="00BF59EC"/>
    <w:rsid w:val="00BF6AD7"/>
    <w:rsid w:val="00BF77B2"/>
    <w:rsid w:val="00C00618"/>
    <w:rsid w:val="00C007C0"/>
    <w:rsid w:val="00C009E8"/>
    <w:rsid w:val="00C0100C"/>
    <w:rsid w:val="00C0159D"/>
    <w:rsid w:val="00C03A7C"/>
    <w:rsid w:val="00C0446A"/>
    <w:rsid w:val="00C0451D"/>
    <w:rsid w:val="00C04553"/>
    <w:rsid w:val="00C0493C"/>
    <w:rsid w:val="00C049F8"/>
    <w:rsid w:val="00C04C6A"/>
    <w:rsid w:val="00C0547A"/>
    <w:rsid w:val="00C0576A"/>
    <w:rsid w:val="00C05E55"/>
    <w:rsid w:val="00C0603C"/>
    <w:rsid w:val="00C06ADC"/>
    <w:rsid w:val="00C06E40"/>
    <w:rsid w:val="00C079BF"/>
    <w:rsid w:val="00C07A04"/>
    <w:rsid w:val="00C10CCC"/>
    <w:rsid w:val="00C10EE3"/>
    <w:rsid w:val="00C11741"/>
    <w:rsid w:val="00C11ACE"/>
    <w:rsid w:val="00C1203C"/>
    <w:rsid w:val="00C127F2"/>
    <w:rsid w:val="00C12EEC"/>
    <w:rsid w:val="00C13F1F"/>
    <w:rsid w:val="00C142FD"/>
    <w:rsid w:val="00C14C64"/>
    <w:rsid w:val="00C15000"/>
    <w:rsid w:val="00C1584B"/>
    <w:rsid w:val="00C15D41"/>
    <w:rsid w:val="00C162BD"/>
    <w:rsid w:val="00C16ECC"/>
    <w:rsid w:val="00C17692"/>
    <w:rsid w:val="00C1782E"/>
    <w:rsid w:val="00C179A3"/>
    <w:rsid w:val="00C17A4A"/>
    <w:rsid w:val="00C17F8C"/>
    <w:rsid w:val="00C20B52"/>
    <w:rsid w:val="00C21F71"/>
    <w:rsid w:val="00C236AE"/>
    <w:rsid w:val="00C24508"/>
    <w:rsid w:val="00C248AD"/>
    <w:rsid w:val="00C24BBC"/>
    <w:rsid w:val="00C24E28"/>
    <w:rsid w:val="00C24FCB"/>
    <w:rsid w:val="00C256FC"/>
    <w:rsid w:val="00C262E4"/>
    <w:rsid w:val="00C2698D"/>
    <w:rsid w:val="00C26B4B"/>
    <w:rsid w:val="00C26C95"/>
    <w:rsid w:val="00C26CDB"/>
    <w:rsid w:val="00C277FD"/>
    <w:rsid w:val="00C3068F"/>
    <w:rsid w:val="00C319C9"/>
    <w:rsid w:val="00C31CDC"/>
    <w:rsid w:val="00C32BBE"/>
    <w:rsid w:val="00C32ED0"/>
    <w:rsid w:val="00C32EDF"/>
    <w:rsid w:val="00C32FC0"/>
    <w:rsid w:val="00C33268"/>
    <w:rsid w:val="00C33B58"/>
    <w:rsid w:val="00C33E75"/>
    <w:rsid w:val="00C34442"/>
    <w:rsid w:val="00C34607"/>
    <w:rsid w:val="00C346BF"/>
    <w:rsid w:val="00C34E5B"/>
    <w:rsid w:val="00C35177"/>
    <w:rsid w:val="00C356B4"/>
    <w:rsid w:val="00C3606D"/>
    <w:rsid w:val="00C36FAD"/>
    <w:rsid w:val="00C37932"/>
    <w:rsid w:val="00C37B26"/>
    <w:rsid w:val="00C37CD5"/>
    <w:rsid w:val="00C4008F"/>
    <w:rsid w:val="00C40885"/>
    <w:rsid w:val="00C41547"/>
    <w:rsid w:val="00C41992"/>
    <w:rsid w:val="00C41D0E"/>
    <w:rsid w:val="00C42CF2"/>
    <w:rsid w:val="00C42D89"/>
    <w:rsid w:val="00C42DC0"/>
    <w:rsid w:val="00C43257"/>
    <w:rsid w:val="00C44A6B"/>
    <w:rsid w:val="00C44B7D"/>
    <w:rsid w:val="00C44BE8"/>
    <w:rsid w:val="00C44C33"/>
    <w:rsid w:val="00C44F0F"/>
    <w:rsid w:val="00C45976"/>
    <w:rsid w:val="00C460D7"/>
    <w:rsid w:val="00C46568"/>
    <w:rsid w:val="00C46BCD"/>
    <w:rsid w:val="00C47669"/>
    <w:rsid w:val="00C50051"/>
    <w:rsid w:val="00C505F0"/>
    <w:rsid w:val="00C50FFF"/>
    <w:rsid w:val="00C51431"/>
    <w:rsid w:val="00C516E9"/>
    <w:rsid w:val="00C51B10"/>
    <w:rsid w:val="00C51D5B"/>
    <w:rsid w:val="00C5214A"/>
    <w:rsid w:val="00C524CB"/>
    <w:rsid w:val="00C527BC"/>
    <w:rsid w:val="00C52884"/>
    <w:rsid w:val="00C52985"/>
    <w:rsid w:val="00C5312B"/>
    <w:rsid w:val="00C53679"/>
    <w:rsid w:val="00C537A2"/>
    <w:rsid w:val="00C537F2"/>
    <w:rsid w:val="00C53B25"/>
    <w:rsid w:val="00C55162"/>
    <w:rsid w:val="00C565BC"/>
    <w:rsid w:val="00C56737"/>
    <w:rsid w:val="00C56949"/>
    <w:rsid w:val="00C575D2"/>
    <w:rsid w:val="00C57B21"/>
    <w:rsid w:val="00C60482"/>
    <w:rsid w:val="00C60570"/>
    <w:rsid w:val="00C6079B"/>
    <w:rsid w:val="00C60DCA"/>
    <w:rsid w:val="00C6127D"/>
    <w:rsid w:val="00C61CE2"/>
    <w:rsid w:val="00C62267"/>
    <w:rsid w:val="00C628EC"/>
    <w:rsid w:val="00C62A54"/>
    <w:rsid w:val="00C62BF9"/>
    <w:rsid w:val="00C62C27"/>
    <w:rsid w:val="00C63CC1"/>
    <w:rsid w:val="00C63D34"/>
    <w:rsid w:val="00C63EBD"/>
    <w:rsid w:val="00C64180"/>
    <w:rsid w:val="00C64588"/>
    <w:rsid w:val="00C645A8"/>
    <w:rsid w:val="00C646BD"/>
    <w:rsid w:val="00C6484B"/>
    <w:rsid w:val="00C64904"/>
    <w:rsid w:val="00C65109"/>
    <w:rsid w:val="00C65A5E"/>
    <w:rsid w:val="00C65D7B"/>
    <w:rsid w:val="00C65E73"/>
    <w:rsid w:val="00C65EB2"/>
    <w:rsid w:val="00C66981"/>
    <w:rsid w:val="00C6710C"/>
    <w:rsid w:val="00C679EE"/>
    <w:rsid w:val="00C70897"/>
    <w:rsid w:val="00C710E9"/>
    <w:rsid w:val="00C71FBB"/>
    <w:rsid w:val="00C723FD"/>
    <w:rsid w:val="00C729E9"/>
    <w:rsid w:val="00C73ED7"/>
    <w:rsid w:val="00C745CE"/>
    <w:rsid w:val="00C747B8"/>
    <w:rsid w:val="00C76502"/>
    <w:rsid w:val="00C765CF"/>
    <w:rsid w:val="00C7686A"/>
    <w:rsid w:val="00C76B14"/>
    <w:rsid w:val="00C76F23"/>
    <w:rsid w:val="00C80AA4"/>
    <w:rsid w:val="00C81FFF"/>
    <w:rsid w:val="00C82614"/>
    <w:rsid w:val="00C82CD3"/>
    <w:rsid w:val="00C82F12"/>
    <w:rsid w:val="00C83137"/>
    <w:rsid w:val="00C83961"/>
    <w:rsid w:val="00C83B6D"/>
    <w:rsid w:val="00C84967"/>
    <w:rsid w:val="00C8504E"/>
    <w:rsid w:val="00C852B0"/>
    <w:rsid w:val="00C8595A"/>
    <w:rsid w:val="00C85DFE"/>
    <w:rsid w:val="00C85EF6"/>
    <w:rsid w:val="00C85FF9"/>
    <w:rsid w:val="00C86AC6"/>
    <w:rsid w:val="00C8737C"/>
    <w:rsid w:val="00C87F37"/>
    <w:rsid w:val="00C87F52"/>
    <w:rsid w:val="00C9053A"/>
    <w:rsid w:val="00C90F01"/>
    <w:rsid w:val="00C91168"/>
    <w:rsid w:val="00C91D5A"/>
    <w:rsid w:val="00C91F63"/>
    <w:rsid w:val="00C93736"/>
    <w:rsid w:val="00C942B1"/>
    <w:rsid w:val="00C942F6"/>
    <w:rsid w:val="00C945F6"/>
    <w:rsid w:val="00C948CE"/>
    <w:rsid w:val="00C959C2"/>
    <w:rsid w:val="00C959E0"/>
    <w:rsid w:val="00C9625D"/>
    <w:rsid w:val="00C965A4"/>
    <w:rsid w:val="00C96725"/>
    <w:rsid w:val="00C96960"/>
    <w:rsid w:val="00C96CD5"/>
    <w:rsid w:val="00C9767E"/>
    <w:rsid w:val="00CA01BF"/>
    <w:rsid w:val="00CA08D6"/>
    <w:rsid w:val="00CA1B2A"/>
    <w:rsid w:val="00CA250F"/>
    <w:rsid w:val="00CA2E1A"/>
    <w:rsid w:val="00CA3561"/>
    <w:rsid w:val="00CA51D9"/>
    <w:rsid w:val="00CA5210"/>
    <w:rsid w:val="00CA56B2"/>
    <w:rsid w:val="00CA591C"/>
    <w:rsid w:val="00CA5961"/>
    <w:rsid w:val="00CA5F17"/>
    <w:rsid w:val="00CA706A"/>
    <w:rsid w:val="00CA7856"/>
    <w:rsid w:val="00CA7A8C"/>
    <w:rsid w:val="00CB01B4"/>
    <w:rsid w:val="00CB037D"/>
    <w:rsid w:val="00CB04DD"/>
    <w:rsid w:val="00CB0CA4"/>
    <w:rsid w:val="00CB0ECA"/>
    <w:rsid w:val="00CB1F84"/>
    <w:rsid w:val="00CB2C0C"/>
    <w:rsid w:val="00CB329F"/>
    <w:rsid w:val="00CB37A4"/>
    <w:rsid w:val="00CB3E28"/>
    <w:rsid w:val="00CB406D"/>
    <w:rsid w:val="00CB4F1B"/>
    <w:rsid w:val="00CB501C"/>
    <w:rsid w:val="00CB5669"/>
    <w:rsid w:val="00CB5BD7"/>
    <w:rsid w:val="00CB65B2"/>
    <w:rsid w:val="00CB66E8"/>
    <w:rsid w:val="00CB6E5A"/>
    <w:rsid w:val="00CB74D1"/>
    <w:rsid w:val="00CC04ED"/>
    <w:rsid w:val="00CC1339"/>
    <w:rsid w:val="00CC1D57"/>
    <w:rsid w:val="00CC2702"/>
    <w:rsid w:val="00CC2D2F"/>
    <w:rsid w:val="00CC2FF7"/>
    <w:rsid w:val="00CC3014"/>
    <w:rsid w:val="00CC346E"/>
    <w:rsid w:val="00CC34A2"/>
    <w:rsid w:val="00CC3743"/>
    <w:rsid w:val="00CC3862"/>
    <w:rsid w:val="00CC3A5C"/>
    <w:rsid w:val="00CC40DA"/>
    <w:rsid w:val="00CC4AF9"/>
    <w:rsid w:val="00CC50E1"/>
    <w:rsid w:val="00CC5BED"/>
    <w:rsid w:val="00CC6092"/>
    <w:rsid w:val="00CC62D4"/>
    <w:rsid w:val="00CC699B"/>
    <w:rsid w:val="00CC69BC"/>
    <w:rsid w:val="00CC6E6F"/>
    <w:rsid w:val="00CC7013"/>
    <w:rsid w:val="00CC75FB"/>
    <w:rsid w:val="00CD02A2"/>
    <w:rsid w:val="00CD0323"/>
    <w:rsid w:val="00CD0F0C"/>
    <w:rsid w:val="00CD153A"/>
    <w:rsid w:val="00CD15AE"/>
    <w:rsid w:val="00CD1D1D"/>
    <w:rsid w:val="00CD1FA8"/>
    <w:rsid w:val="00CD2AE7"/>
    <w:rsid w:val="00CD2B13"/>
    <w:rsid w:val="00CD2D8C"/>
    <w:rsid w:val="00CD3CAB"/>
    <w:rsid w:val="00CD4500"/>
    <w:rsid w:val="00CD4791"/>
    <w:rsid w:val="00CD4BFF"/>
    <w:rsid w:val="00CD4FCD"/>
    <w:rsid w:val="00CD557C"/>
    <w:rsid w:val="00CD609F"/>
    <w:rsid w:val="00CD6408"/>
    <w:rsid w:val="00CD66C0"/>
    <w:rsid w:val="00CD6DDD"/>
    <w:rsid w:val="00CD711F"/>
    <w:rsid w:val="00CD72E5"/>
    <w:rsid w:val="00CD74F3"/>
    <w:rsid w:val="00CD7C74"/>
    <w:rsid w:val="00CE0582"/>
    <w:rsid w:val="00CE1187"/>
    <w:rsid w:val="00CE1B8B"/>
    <w:rsid w:val="00CE2CBF"/>
    <w:rsid w:val="00CE2D7B"/>
    <w:rsid w:val="00CE39B9"/>
    <w:rsid w:val="00CE3B14"/>
    <w:rsid w:val="00CE4A03"/>
    <w:rsid w:val="00CE4AB6"/>
    <w:rsid w:val="00CE5DB9"/>
    <w:rsid w:val="00CE6204"/>
    <w:rsid w:val="00CE75E9"/>
    <w:rsid w:val="00CE7996"/>
    <w:rsid w:val="00CE7E3B"/>
    <w:rsid w:val="00CF1313"/>
    <w:rsid w:val="00CF298E"/>
    <w:rsid w:val="00CF2C11"/>
    <w:rsid w:val="00CF2CF3"/>
    <w:rsid w:val="00CF2E55"/>
    <w:rsid w:val="00CF3483"/>
    <w:rsid w:val="00CF36AB"/>
    <w:rsid w:val="00CF419C"/>
    <w:rsid w:val="00CF53F9"/>
    <w:rsid w:val="00CF584E"/>
    <w:rsid w:val="00CF5A80"/>
    <w:rsid w:val="00CF5F47"/>
    <w:rsid w:val="00CF63F8"/>
    <w:rsid w:val="00CF6510"/>
    <w:rsid w:val="00CF65A1"/>
    <w:rsid w:val="00CF71E9"/>
    <w:rsid w:val="00CF7841"/>
    <w:rsid w:val="00CF7865"/>
    <w:rsid w:val="00CF7954"/>
    <w:rsid w:val="00D00078"/>
    <w:rsid w:val="00D0043D"/>
    <w:rsid w:val="00D006BA"/>
    <w:rsid w:val="00D00FDA"/>
    <w:rsid w:val="00D01C36"/>
    <w:rsid w:val="00D0201E"/>
    <w:rsid w:val="00D0227E"/>
    <w:rsid w:val="00D0265A"/>
    <w:rsid w:val="00D02C02"/>
    <w:rsid w:val="00D035B3"/>
    <w:rsid w:val="00D035FA"/>
    <w:rsid w:val="00D0397F"/>
    <w:rsid w:val="00D039C7"/>
    <w:rsid w:val="00D03A54"/>
    <w:rsid w:val="00D03FE2"/>
    <w:rsid w:val="00D04674"/>
    <w:rsid w:val="00D058C9"/>
    <w:rsid w:val="00D05B1B"/>
    <w:rsid w:val="00D063B8"/>
    <w:rsid w:val="00D06473"/>
    <w:rsid w:val="00D06DA3"/>
    <w:rsid w:val="00D07773"/>
    <w:rsid w:val="00D078B6"/>
    <w:rsid w:val="00D07913"/>
    <w:rsid w:val="00D1078E"/>
    <w:rsid w:val="00D1174C"/>
    <w:rsid w:val="00D11909"/>
    <w:rsid w:val="00D11CEF"/>
    <w:rsid w:val="00D120E2"/>
    <w:rsid w:val="00D135C8"/>
    <w:rsid w:val="00D137D0"/>
    <w:rsid w:val="00D138A8"/>
    <w:rsid w:val="00D14812"/>
    <w:rsid w:val="00D148BB"/>
    <w:rsid w:val="00D14F03"/>
    <w:rsid w:val="00D152F1"/>
    <w:rsid w:val="00D16964"/>
    <w:rsid w:val="00D16A3E"/>
    <w:rsid w:val="00D17612"/>
    <w:rsid w:val="00D2092C"/>
    <w:rsid w:val="00D20D4D"/>
    <w:rsid w:val="00D20F50"/>
    <w:rsid w:val="00D22EB0"/>
    <w:rsid w:val="00D2330F"/>
    <w:rsid w:val="00D235D3"/>
    <w:rsid w:val="00D23A74"/>
    <w:rsid w:val="00D251E0"/>
    <w:rsid w:val="00D25224"/>
    <w:rsid w:val="00D25A63"/>
    <w:rsid w:val="00D25D2C"/>
    <w:rsid w:val="00D273C1"/>
    <w:rsid w:val="00D27775"/>
    <w:rsid w:val="00D27DBB"/>
    <w:rsid w:val="00D30050"/>
    <w:rsid w:val="00D30608"/>
    <w:rsid w:val="00D3061D"/>
    <w:rsid w:val="00D31136"/>
    <w:rsid w:val="00D322EE"/>
    <w:rsid w:val="00D328B0"/>
    <w:rsid w:val="00D32D15"/>
    <w:rsid w:val="00D32F8C"/>
    <w:rsid w:val="00D33226"/>
    <w:rsid w:val="00D33C02"/>
    <w:rsid w:val="00D33C65"/>
    <w:rsid w:val="00D33D3A"/>
    <w:rsid w:val="00D34317"/>
    <w:rsid w:val="00D352E1"/>
    <w:rsid w:val="00D355E8"/>
    <w:rsid w:val="00D374B2"/>
    <w:rsid w:val="00D40138"/>
    <w:rsid w:val="00D40335"/>
    <w:rsid w:val="00D40594"/>
    <w:rsid w:val="00D405CF"/>
    <w:rsid w:val="00D411E1"/>
    <w:rsid w:val="00D41D7A"/>
    <w:rsid w:val="00D421C5"/>
    <w:rsid w:val="00D4260F"/>
    <w:rsid w:val="00D42794"/>
    <w:rsid w:val="00D43FAD"/>
    <w:rsid w:val="00D450B9"/>
    <w:rsid w:val="00D453B1"/>
    <w:rsid w:val="00D45621"/>
    <w:rsid w:val="00D45BFE"/>
    <w:rsid w:val="00D461C1"/>
    <w:rsid w:val="00D4706F"/>
    <w:rsid w:val="00D4729B"/>
    <w:rsid w:val="00D4770A"/>
    <w:rsid w:val="00D504A6"/>
    <w:rsid w:val="00D509D2"/>
    <w:rsid w:val="00D513E9"/>
    <w:rsid w:val="00D51AAC"/>
    <w:rsid w:val="00D51C5F"/>
    <w:rsid w:val="00D523C9"/>
    <w:rsid w:val="00D5264E"/>
    <w:rsid w:val="00D53125"/>
    <w:rsid w:val="00D53572"/>
    <w:rsid w:val="00D5379D"/>
    <w:rsid w:val="00D539E8"/>
    <w:rsid w:val="00D53C32"/>
    <w:rsid w:val="00D54346"/>
    <w:rsid w:val="00D54855"/>
    <w:rsid w:val="00D54875"/>
    <w:rsid w:val="00D55748"/>
    <w:rsid w:val="00D55A68"/>
    <w:rsid w:val="00D55AD5"/>
    <w:rsid w:val="00D55C59"/>
    <w:rsid w:val="00D5631A"/>
    <w:rsid w:val="00D5675A"/>
    <w:rsid w:val="00D57016"/>
    <w:rsid w:val="00D5788A"/>
    <w:rsid w:val="00D57B7F"/>
    <w:rsid w:val="00D60342"/>
    <w:rsid w:val="00D60402"/>
    <w:rsid w:val="00D6068B"/>
    <w:rsid w:val="00D614B9"/>
    <w:rsid w:val="00D61B67"/>
    <w:rsid w:val="00D61D87"/>
    <w:rsid w:val="00D627EF"/>
    <w:rsid w:val="00D6305A"/>
    <w:rsid w:val="00D638D8"/>
    <w:rsid w:val="00D63B1E"/>
    <w:rsid w:val="00D63FB8"/>
    <w:rsid w:val="00D6550C"/>
    <w:rsid w:val="00D65ECF"/>
    <w:rsid w:val="00D662C4"/>
    <w:rsid w:val="00D66482"/>
    <w:rsid w:val="00D671BF"/>
    <w:rsid w:val="00D67221"/>
    <w:rsid w:val="00D70453"/>
    <w:rsid w:val="00D709CE"/>
    <w:rsid w:val="00D71F98"/>
    <w:rsid w:val="00D73A37"/>
    <w:rsid w:val="00D73B5B"/>
    <w:rsid w:val="00D75318"/>
    <w:rsid w:val="00D753D7"/>
    <w:rsid w:val="00D75F8E"/>
    <w:rsid w:val="00D764DC"/>
    <w:rsid w:val="00D76751"/>
    <w:rsid w:val="00D771C8"/>
    <w:rsid w:val="00D77270"/>
    <w:rsid w:val="00D77468"/>
    <w:rsid w:val="00D77A5B"/>
    <w:rsid w:val="00D77AE7"/>
    <w:rsid w:val="00D77F98"/>
    <w:rsid w:val="00D80918"/>
    <w:rsid w:val="00D80E39"/>
    <w:rsid w:val="00D81A22"/>
    <w:rsid w:val="00D81E12"/>
    <w:rsid w:val="00D82439"/>
    <w:rsid w:val="00D826C7"/>
    <w:rsid w:val="00D826F7"/>
    <w:rsid w:val="00D82A7D"/>
    <w:rsid w:val="00D82B1A"/>
    <w:rsid w:val="00D83BD0"/>
    <w:rsid w:val="00D842FB"/>
    <w:rsid w:val="00D84EBF"/>
    <w:rsid w:val="00D8522F"/>
    <w:rsid w:val="00D85C27"/>
    <w:rsid w:val="00D85C7A"/>
    <w:rsid w:val="00D865C6"/>
    <w:rsid w:val="00D86945"/>
    <w:rsid w:val="00D869C9"/>
    <w:rsid w:val="00D86B81"/>
    <w:rsid w:val="00D901F3"/>
    <w:rsid w:val="00D90986"/>
    <w:rsid w:val="00D90AD1"/>
    <w:rsid w:val="00D90BA0"/>
    <w:rsid w:val="00D90CD6"/>
    <w:rsid w:val="00D91479"/>
    <w:rsid w:val="00D9150D"/>
    <w:rsid w:val="00D91CC3"/>
    <w:rsid w:val="00D9245C"/>
    <w:rsid w:val="00D9254A"/>
    <w:rsid w:val="00D92FDC"/>
    <w:rsid w:val="00D93398"/>
    <w:rsid w:val="00D943C1"/>
    <w:rsid w:val="00D94E6F"/>
    <w:rsid w:val="00D95242"/>
    <w:rsid w:val="00D96239"/>
    <w:rsid w:val="00D97C56"/>
    <w:rsid w:val="00DA004B"/>
    <w:rsid w:val="00DA0308"/>
    <w:rsid w:val="00DA0BF6"/>
    <w:rsid w:val="00DA0FCD"/>
    <w:rsid w:val="00DA1BA7"/>
    <w:rsid w:val="00DA2FC2"/>
    <w:rsid w:val="00DA3DFA"/>
    <w:rsid w:val="00DA499A"/>
    <w:rsid w:val="00DA508A"/>
    <w:rsid w:val="00DA5114"/>
    <w:rsid w:val="00DA5477"/>
    <w:rsid w:val="00DA5553"/>
    <w:rsid w:val="00DA5836"/>
    <w:rsid w:val="00DA6206"/>
    <w:rsid w:val="00DA6451"/>
    <w:rsid w:val="00DA7CED"/>
    <w:rsid w:val="00DB030D"/>
    <w:rsid w:val="00DB0F1D"/>
    <w:rsid w:val="00DB15C3"/>
    <w:rsid w:val="00DB2ED6"/>
    <w:rsid w:val="00DB3A93"/>
    <w:rsid w:val="00DB3AA4"/>
    <w:rsid w:val="00DB457D"/>
    <w:rsid w:val="00DB51E9"/>
    <w:rsid w:val="00DB56C8"/>
    <w:rsid w:val="00DB6008"/>
    <w:rsid w:val="00DB6101"/>
    <w:rsid w:val="00DB62C6"/>
    <w:rsid w:val="00DB64D4"/>
    <w:rsid w:val="00DB6866"/>
    <w:rsid w:val="00DB6C88"/>
    <w:rsid w:val="00DB7167"/>
    <w:rsid w:val="00DB7852"/>
    <w:rsid w:val="00DB7E0A"/>
    <w:rsid w:val="00DB7F79"/>
    <w:rsid w:val="00DC0023"/>
    <w:rsid w:val="00DC06A9"/>
    <w:rsid w:val="00DC11F3"/>
    <w:rsid w:val="00DC13F8"/>
    <w:rsid w:val="00DC1873"/>
    <w:rsid w:val="00DC19D9"/>
    <w:rsid w:val="00DC1E2D"/>
    <w:rsid w:val="00DC1F5A"/>
    <w:rsid w:val="00DC24A5"/>
    <w:rsid w:val="00DC31C0"/>
    <w:rsid w:val="00DC3489"/>
    <w:rsid w:val="00DC381A"/>
    <w:rsid w:val="00DC38CA"/>
    <w:rsid w:val="00DC3A0C"/>
    <w:rsid w:val="00DC458D"/>
    <w:rsid w:val="00DC4B59"/>
    <w:rsid w:val="00DC546A"/>
    <w:rsid w:val="00DC68E3"/>
    <w:rsid w:val="00DC6CAB"/>
    <w:rsid w:val="00DC7471"/>
    <w:rsid w:val="00DD032B"/>
    <w:rsid w:val="00DD0C69"/>
    <w:rsid w:val="00DD0C7F"/>
    <w:rsid w:val="00DD0F84"/>
    <w:rsid w:val="00DD0FE1"/>
    <w:rsid w:val="00DD1384"/>
    <w:rsid w:val="00DD16A9"/>
    <w:rsid w:val="00DD18B0"/>
    <w:rsid w:val="00DD1B06"/>
    <w:rsid w:val="00DD1B66"/>
    <w:rsid w:val="00DD232B"/>
    <w:rsid w:val="00DD24F0"/>
    <w:rsid w:val="00DD2A92"/>
    <w:rsid w:val="00DD3772"/>
    <w:rsid w:val="00DD3A49"/>
    <w:rsid w:val="00DD3CC3"/>
    <w:rsid w:val="00DD4765"/>
    <w:rsid w:val="00DD48C0"/>
    <w:rsid w:val="00DD4AB0"/>
    <w:rsid w:val="00DD6025"/>
    <w:rsid w:val="00DD63AB"/>
    <w:rsid w:val="00DD7548"/>
    <w:rsid w:val="00DD758D"/>
    <w:rsid w:val="00DD7EE2"/>
    <w:rsid w:val="00DE07AC"/>
    <w:rsid w:val="00DE0918"/>
    <w:rsid w:val="00DE14B8"/>
    <w:rsid w:val="00DE1531"/>
    <w:rsid w:val="00DE1680"/>
    <w:rsid w:val="00DE181C"/>
    <w:rsid w:val="00DE1CF9"/>
    <w:rsid w:val="00DE1D4F"/>
    <w:rsid w:val="00DE2307"/>
    <w:rsid w:val="00DE2F0A"/>
    <w:rsid w:val="00DE42DD"/>
    <w:rsid w:val="00DE45D2"/>
    <w:rsid w:val="00DE477F"/>
    <w:rsid w:val="00DE48F8"/>
    <w:rsid w:val="00DE562C"/>
    <w:rsid w:val="00DE6018"/>
    <w:rsid w:val="00DE6D4D"/>
    <w:rsid w:val="00DE6F99"/>
    <w:rsid w:val="00DE713E"/>
    <w:rsid w:val="00DE72D2"/>
    <w:rsid w:val="00DE7727"/>
    <w:rsid w:val="00DE79A2"/>
    <w:rsid w:val="00DE7A3B"/>
    <w:rsid w:val="00DE7B5D"/>
    <w:rsid w:val="00DE7E14"/>
    <w:rsid w:val="00DF0B7B"/>
    <w:rsid w:val="00DF11E3"/>
    <w:rsid w:val="00DF1294"/>
    <w:rsid w:val="00DF1E74"/>
    <w:rsid w:val="00DF2298"/>
    <w:rsid w:val="00DF24C9"/>
    <w:rsid w:val="00DF2BBA"/>
    <w:rsid w:val="00DF3314"/>
    <w:rsid w:val="00DF3B8C"/>
    <w:rsid w:val="00DF3F44"/>
    <w:rsid w:val="00DF509B"/>
    <w:rsid w:val="00DF5FB3"/>
    <w:rsid w:val="00DF625B"/>
    <w:rsid w:val="00DF62A4"/>
    <w:rsid w:val="00DF6620"/>
    <w:rsid w:val="00DF689C"/>
    <w:rsid w:val="00E000A2"/>
    <w:rsid w:val="00E00A29"/>
    <w:rsid w:val="00E01146"/>
    <w:rsid w:val="00E0122B"/>
    <w:rsid w:val="00E01AB2"/>
    <w:rsid w:val="00E01CF2"/>
    <w:rsid w:val="00E02504"/>
    <w:rsid w:val="00E02B26"/>
    <w:rsid w:val="00E03FE3"/>
    <w:rsid w:val="00E05ED1"/>
    <w:rsid w:val="00E07DFA"/>
    <w:rsid w:val="00E10031"/>
    <w:rsid w:val="00E1006B"/>
    <w:rsid w:val="00E10D31"/>
    <w:rsid w:val="00E10FBF"/>
    <w:rsid w:val="00E11876"/>
    <w:rsid w:val="00E119E8"/>
    <w:rsid w:val="00E121FC"/>
    <w:rsid w:val="00E12719"/>
    <w:rsid w:val="00E129E7"/>
    <w:rsid w:val="00E12D42"/>
    <w:rsid w:val="00E12F46"/>
    <w:rsid w:val="00E13459"/>
    <w:rsid w:val="00E137F0"/>
    <w:rsid w:val="00E1519B"/>
    <w:rsid w:val="00E16646"/>
    <w:rsid w:val="00E16712"/>
    <w:rsid w:val="00E17507"/>
    <w:rsid w:val="00E20295"/>
    <w:rsid w:val="00E21DAD"/>
    <w:rsid w:val="00E22DD7"/>
    <w:rsid w:val="00E237E6"/>
    <w:rsid w:val="00E240A0"/>
    <w:rsid w:val="00E242A5"/>
    <w:rsid w:val="00E247D8"/>
    <w:rsid w:val="00E2512E"/>
    <w:rsid w:val="00E2528E"/>
    <w:rsid w:val="00E2551F"/>
    <w:rsid w:val="00E257D4"/>
    <w:rsid w:val="00E25901"/>
    <w:rsid w:val="00E2607F"/>
    <w:rsid w:val="00E261D5"/>
    <w:rsid w:val="00E26A5D"/>
    <w:rsid w:val="00E26F8D"/>
    <w:rsid w:val="00E27171"/>
    <w:rsid w:val="00E27291"/>
    <w:rsid w:val="00E274A7"/>
    <w:rsid w:val="00E27A7A"/>
    <w:rsid w:val="00E30570"/>
    <w:rsid w:val="00E30B37"/>
    <w:rsid w:val="00E317BC"/>
    <w:rsid w:val="00E31FE1"/>
    <w:rsid w:val="00E323EE"/>
    <w:rsid w:val="00E32660"/>
    <w:rsid w:val="00E331E2"/>
    <w:rsid w:val="00E33DDE"/>
    <w:rsid w:val="00E341EC"/>
    <w:rsid w:val="00E34933"/>
    <w:rsid w:val="00E353AB"/>
    <w:rsid w:val="00E36E4E"/>
    <w:rsid w:val="00E37571"/>
    <w:rsid w:val="00E37608"/>
    <w:rsid w:val="00E37668"/>
    <w:rsid w:val="00E37D30"/>
    <w:rsid w:val="00E40993"/>
    <w:rsid w:val="00E40AFA"/>
    <w:rsid w:val="00E415B5"/>
    <w:rsid w:val="00E41A35"/>
    <w:rsid w:val="00E42B1D"/>
    <w:rsid w:val="00E43523"/>
    <w:rsid w:val="00E436FE"/>
    <w:rsid w:val="00E441F0"/>
    <w:rsid w:val="00E4491C"/>
    <w:rsid w:val="00E44E32"/>
    <w:rsid w:val="00E45A0C"/>
    <w:rsid w:val="00E45EB5"/>
    <w:rsid w:val="00E46077"/>
    <w:rsid w:val="00E4664E"/>
    <w:rsid w:val="00E46838"/>
    <w:rsid w:val="00E470AE"/>
    <w:rsid w:val="00E4759C"/>
    <w:rsid w:val="00E475D8"/>
    <w:rsid w:val="00E50584"/>
    <w:rsid w:val="00E5080A"/>
    <w:rsid w:val="00E50ED2"/>
    <w:rsid w:val="00E514E4"/>
    <w:rsid w:val="00E523E6"/>
    <w:rsid w:val="00E5268E"/>
    <w:rsid w:val="00E526F8"/>
    <w:rsid w:val="00E54688"/>
    <w:rsid w:val="00E56822"/>
    <w:rsid w:val="00E569FE"/>
    <w:rsid w:val="00E56C6F"/>
    <w:rsid w:val="00E57721"/>
    <w:rsid w:val="00E57A23"/>
    <w:rsid w:val="00E600FD"/>
    <w:rsid w:val="00E601BE"/>
    <w:rsid w:val="00E60A30"/>
    <w:rsid w:val="00E60B99"/>
    <w:rsid w:val="00E60FE5"/>
    <w:rsid w:val="00E614C0"/>
    <w:rsid w:val="00E62136"/>
    <w:rsid w:val="00E62520"/>
    <w:rsid w:val="00E63521"/>
    <w:rsid w:val="00E63729"/>
    <w:rsid w:val="00E63746"/>
    <w:rsid w:val="00E638CC"/>
    <w:rsid w:val="00E63B7C"/>
    <w:rsid w:val="00E64334"/>
    <w:rsid w:val="00E663CF"/>
    <w:rsid w:val="00E664C2"/>
    <w:rsid w:val="00E665B4"/>
    <w:rsid w:val="00E6678E"/>
    <w:rsid w:val="00E6710A"/>
    <w:rsid w:val="00E675BF"/>
    <w:rsid w:val="00E67F50"/>
    <w:rsid w:val="00E702E1"/>
    <w:rsid w:val="00E704CC"/>
    <w:rsid w:val="00E70E0F"/>
    <w:rsid w:val="00E70FA4"/>
    <w:rsid w:val="00E7129C"/>
    <w:rsid w:val="00E71616"/>
    <w:rsid w:val="00E7181B"/>
    <w:rsid w:val="00E72009"/>
    <w:rsid w:val="00E72147"/>
    <w:rsid w:val="00E72E73"/>
    <w:rsid w:val="00E73B88"/>
    <w:rsid w:val="00E73EB6"/>
    <w:rsid w:val="00E73FAE"/>
    <w:rsid w:val="00E74914"/>
    <w:rsid w:val="00E754C9"/>
    <w:rsid w:val="00E7708B"/>
    <w:rsid w:val="00E773D9"/>
    <w:rsid w:val="00E778F3"/>
    <w:rsid w:val="00E8055C"/>
    <w:rsid w:val="00E80C43"/>
    <w:rsid w:val="00E80E54"/>
    <w:rsid w:val="00E811FF"/>
    <w:rsid w:val="00E8154A"/>
    <w:rsid w:val="00E815B6"/>
    <w:rsid w:val="00E8180A"/>
    <w:rsid w:val="00E81A00"/>
    <w:rsid w:val="00E81CF0"/>
    <w:rsid w:val="00E82BBD"/>
    <w:rsid w:val="00E82CE2"/>
    <w:rsid w:val="00E832CC"/>
    <w:rsid w:val="00E837AF"/>
    <w:rsid w:val="00E84A58"/>
    <w:rsid w:val="00E85476"/>
    <w:rsid w:val="00E858C3"/>
    <w:rsid w:val="00E859BC"/>
    <w:rsid w:val="00E85B49"/>
    <w:rsid w:val="00E8605D"/>
    <w:rsid w:val="00E86133"/>
    <w:rsid w:val="00E86883"/>
    <w:rsid w:val="00E86DAB"/>
    <w:rsid w:val="00E87FB8"/>
    <w:rsid w:val="00E90434"/>
    <w:rsid w:val="00E90BE8"/>
    <w:rsid w:val="00E90D19"/>
    <w:rsid w:val="00E90D2A"/>
    <w:rsid w:val="00E90D3C"/>
    <w:rsid w:val="00E91B22"/>
    <w:rsid w:val="00E9239D"/>
    <w:rsid w:val="00E929CE"/>
    <w:rsid w:val="00E92B08"/>
    <w:rsid w:val="00E93AF7"/>
    <w:rsid w:val="00E94F39"/>
    <w:rsid w:val="00E95677"/>
    <w:rsid w:val="00E96137"/>
    <w:rsid w:val="00E96467"/>
    <w:rsid w:val="00E967A5"/>
    <w:rsid w:val="00EA1241"/>
    <w:rsid w:val="00EA1396"/>
    <w:rsid w:val="00EA187C"/>
    <w:rsid w:val="00EA22FC"/>
    <w:rsid w:val="00EA2484"/>
    <w:rsid w:val="00EA2533"/>
    <w:rsid w:val="00EA25B1"/>
    <w:rsid w:val="00EA2B58"/>
    <w:rsid w:val="00EA2DFF"/>
    <w:rsid w:val="00EA30F3"/>
    <w:rsid w:val="00EA327B"/>
    <w:rsid w:val="00EA32FB"/>
    <w:rsid w:val="00EA3780"/>
    <w:rsid w:val="00EA3A0E"/>
    <w:rsid w:val="00EA3A12"/>
    <w:rsid w:val="00EA4E82"/>
    <w:rsid w:val="00EA5606"/>
    <w:rsid w:val="00EA6343"/>
    <w:rsid w:val="00EA662B"/>
    <w:rsid w:val="00EA6F7B"/>
    <w:rsid w:val="00EA7AF7"/>
    <w:rsid w:val="00EB020F"/>
    <w:rsid w:val="00EB08F2"/>
    <w:rsid w:val="00EB0A85"/>
    <w:rsid w:val="00EB14BD"/>
    <w:rsid w:val="00EB15DB"/>
    <w:rsid w:val="00EB1A5A"/>
    <w:rsid w:val="00EB1E4E"/>
    <w:rsid w:val="00EB27A0"/>
    <w:rsid w:val="00EB37C5"/>
    <w:rsid w:val="00EB4BD2"/>
    <w:rsid w:val="00EB5376"/>
    <w:rsid w:val="00EB55B9"/>
    <w:rsid w:val="00EB5669"/>
    <w:rsid w:val="00EB579F"/>
    <w:rsid w:val="00EB631A"/>
    <w:rsid w:val="00EB64B0"/>
    <w:rsid w:val="00EB6A34"/>
    <w:rsid w:val="00EB6ADF"/>
    <w:rsid w:val="00EB6B8F"/>
    <w:rsid w:val="00EB6E75"/>
    <w:rsid w:val="00EB7118"/>
    <w:rsid w:val="00EB7282"/>
    <w:rsid w:val="00EC08B0"/>
    <w:rsid w:val="00EC20BC"/>
    <w:rsid w:val="00EC3659"/>
    <w:rsid w:val="00EC3793"/>
    <w:rsid w:val="00EC43B0"/>
    <w:rsid w:val="00EC46DC"/>
    <w:rsid w:val="00EC47C7"/>
    <w:rsid w:val="00EC4A13"/>
    <w:rsid w:val="00EC4A77"/>
    <w:rsid w:val="00EC4AB1"/>
    <w:rsid w:val="00EC5427"/>
    <w:rsid w:val="00EC5DB3"/>
    <w:rsid w:val="00EC5E6B"/>
    <w:rsid w:val="00EC60E3"/>
    <w:rsid w:val="00EC60E8"/>
    <w:rsid w:val="00EC6D7D"/>
    <w:rsid w:val="00EC74C1"/>
    <w:rsid w:val="00ED0756"/>
    <w:rsid w:val="00ED13F3"/>
    <w:rsid w:val="00ED29EA"/>
    <w:rsid w:val="00ED2BB6"/>
    <w:rsid w:val="00ED2C3A"/>
    <w:rsid w:val="00ED2F0F"/>
    <w:rsid w:val="00ED3AC9"/>
    <w:rsid w:val="00ED3AEF"/>
    <w:rsid w:val="00ED426A"/>
    <w:rsid w:val="00ED4303"/>
    <w:rsid w:val="00ED4A43"/>
    <w:rsid w:val="00ED4EF2"/>
    <w:rsid w:val="00ED5080"/>
    <w:rsid w:val="00ED5196"/>
    <w:rsid w:val="00ED550D"/>
    <w:rsid w:val="00ED5705"/>
    <w:rsid w:val="00ED5B1C"/>
    <w:rsid w:val="00ED5CE0"/>
    <w:rsid w:val="00ED6114"/>
    <w:rsid w:val="00ED61E6"/>
    <w:rsid w:val="00ED632C"/>
    <w:rsid w:val="00ED6736"/>
    <w:rsid w:val="00ED730E"/>
    <w:rsid w:val="00ED7A21"/>
    <w:rsid w:val="00ED7A85"/>
    <w:rsid w:val="00EE1220"/>
    <w:rsid w:val="00EE1336"/>
    <w:rsid w:val="00EE2759"/>
    <w:rsid w:val="00EE2EB8"/>
    <w:rsid w:val="00EE2FFF"/>
    <w:rsid w:val="00EE302E"/>
    <w:rsid w:val="00EE34BC"/>
    <w:rsid w:val="00EE3659"/>
    <w:rsid w:val="00EE3C01"/>
    <w:rsid w:val="00EE3C2B"/>
    <w:rsid w:val="00EE3EE6"/>
    <w:rsid w:val="00EE5BD4"/>
    <w:rsid w:val="00EE6206"/>
    <w:rsid w:val="00EE74D5"/>
    <w:rsid w:val="00EE7938"/>
    <w:rsid w:val="00EE7D1C"/>
    <w:rsid w:val="00EF0CAF"/>
    <w:rsid w:val="00EF10EA"/>
    <w:rsid w:val="00EF1384"/>
    <w:rsid w:val="00EF1AF5"/>
    <w:rsid w:val="00EF1CCB"/>
    <w:rsid w:val="00EF2777"/>
    <w:rsid w:val="00EF2794"/>
    <w:rsid w:val="00EF2C88"/>
    <w:rsid w:val="00EF2D49"/>
    <w:rsid w:val="00EF301B"/>
    <w:rsid w:val="00EF32BE"/>
    <w:rsid w:val="00EF3499"/>
    <w:rsid w:val="00EF3C3D"/>
    <w:rsid w:val="00EF41B8"/>
    <w:rsid w:val="00EF452B"/>
    <w:rsid w:val="00EF4FF8"/>
    <w:rsid w:val="00EF5797"/>
    <w:rsid w:val="00EF6BC6"/>
    <w:rsid w:val="00EF76A4"/>
    <w:rsid w:val="00F00132"/>
    <w:rsid w:val="00F0047B"/>
    <w:rsid w:val="00F00B35"/>
    <w:rsid w:val="00F012EF"/>
    <w:rsid w:val="00F01475"/>
    <w:rsid w:val="00F028DC"/>
    <w:rsid w:val="00F02C07"/>
    <w:rsid w:val="00F03067"/>
    <w:rsid w:val="00F03138"/>
    <w:rsid w:val="00F04C90"/>
    <w:rsid w:val="00F04F7A"/>
    <w:rsid w:val="00F0506A"/>
    <w:rsid w:val="00F05C3B"/>
    <w:rsid w:val="00F05DEF"/>
    <w:rsid w:val="00F0648E"/>
    <w:rsid w:val="00F06CA4"/>
    <w:rsid w:val="00F077EE"/>
    <w:rsid w:val="00F07F91"/>
    <w:rsid w:val="00F104C8"/>
    <w:rsid w:val="00F104F4"/>
    <w:rsid w:val="00F1099F"/>
    <w:rsid w:val="00F11161"/>
    <w:rsid w:val="00F11879"/>
    <w:rsid w:val="00F127C2"/>
    <w:rsid w:val="00F135E8"/>
    <w:rsid w:val="00F14036"/>
    <w:rsid w:val="00F14461"/>
    <w:rsid w:val="00F1494D"/>
    <w:rsid w:val="00F15184"/>
    <w:rsid w:val="00F151CF"/>
    <w:rsid w:val="00F152A2"/>
    <w:rsid w:val="00F15410"/>
    <w:rsid w:val="00F1546C"/>
    <w:rsid w:val="00F15716"/>
    <w:rsid w:val="00F15912"/>
    <w:rsid w:val="00F15C64"/>
    <w:rsid w:val="00F15D01"/>
    <w:rsid w:val="00F15FFB"/>
    <w:rsid w:val="00F16636"/>
    <w:rsid w:val="00F16CEF"/>
    <w:rsid w:val="00F16F00"/>
    <w:rsid w:val="00F1731B"/>
    <w:rsid w:val="00F1731C"/>
    <w:rsid w:val="00F176E3"/>
    <w:rsid w:val="00F17BB2"/>
    <w:rsid w:val="00F2036A"/>
    <w:rsid w:val="00F20B21"/>
    <w:rsid w:val="00F21BD6"/>
    <w:rsid w:val="00F21D78"/>
    <w:rsid w:val="00F22F40"/>
    <w:rsid w:val="00F23BA4"/>
    <w:rsid w:val="00F2470D"/>
    <w:rsid w:val="00F24AD4"/>
    <w:rsid w:val="00F24B18"/>
    <w:rsid w:val="00F25211"/>
    <w:rsid w:val="00F26E27"/>
    <w:rsid w:val="00F2708B"/>
    <w:rsid w:val="00F271AD"/>
    <w:rsid w:val="00F27584"/>
    <w:rsid w:val="00F27835"/>
    <w:rsid w:val="00F3272A"/>
    <w:rsid w:val="00F32FD7"/>
    <w:rsid w:val="00F3314F"/>
    <w:rsid w:val="00F35649"/>
    <w:rsid w:val="00F3579B"/>
    <w:rsid w:val="00F35824"/>
    <w:rsid w:val="00F366CD"/>
    <w:rsid w:val="00F373CB"/>
    <w:rsid w:val="00F37B73"/>
    <w:rsid w:val="00F37BE2"/>
    <w:rsid w:val="00F37BEB"/>
    <w:rsid w:val="00F37C46"/>
    <w:rsid w:val="00F37CA4"/>
    <w:rsid w:val="00F37EB1"/>
    <w:rsid w:val="00F40F2E"/>
    <w:rsid w:val="00F4108B"/>
    <w:rsid w:val="00F410AD"/>
    <w:rsid w:val="00F419BE"/>
    <w:rsid w:val="00F41C30"/>
    <w:rsid w:val="00F424FE"/>
    <w:rsid w:val="00F4250D"/>
    <w:rsid w:val="00F425E5"/>
    <w:rsid w:val="00F42AEF"/>
    <w:rsid w:val="00F42E05"/>
    <w:rsid w:val="00F4303A"/>
    <w:rsid w:val="00F431F0"/>
    <w:rsid w:val="00F44529"/>
    <w:rsid w:val="00F44B2D"/>
    <w:rsid w:val="00F4519A"/>
    <w:rsid w:val="00F45230"/>
    <w:rsid w:val="00F452A6"/>
    <w:rsid w:val="00F456E5"/>
    <w:rsid w:val="00F460CD"/>
    <w:rsid w:val="00F466B2"/>
    <w:rsid w:val="00F46D66"/>
    <w:rsid w:val="00F4703E"/>
    <w:rsid w:val="00F4795A"/>
    <w:rsid w:val="00F47BBE"/>
    <w:rsid w:val="00F47C1D"/>
    <w:rsid w:val="00F47FD1"/>
    <w:rsid w:val="00F50E52"/>
    <w:rsid w:val="00F51AAE"/>
    <w:rsid w:val="00F51BAA"/>
    <w:rsid w:val="00F51E6F"/>
    <w:rsid w:val="00F54083"/>
    <w:rsid w:val="00F542E4"/>
    <w:rsid w:val="00F55987"/>
    <w:rsid w:val="00F56C2B"/>
    <w:rsid w:val="00F571B4"/>
    <w:rsid w:val="00F57F1A"/>
    <w:rsid w:val="00F608B7"/>
    <w:rsid w:val="00F6096B"/>
    <w:rsid w:val="00F60C9E"/>
    <w:rsid w:val="00F60CC1"/>
    <w:rsid w:val="00F60DFD"/>
    <w:rsid w:val="00F61C4A"/>
    <w:rsid w:val="00F61CA8"/>
    <w:rsid w:val="00F62130"/>
    <w:rsid w:val="00F624BC"/>
    <w:rsid w:val="00F62A78"/>
    <w:rsid w:val="00F62DF1"/>
    <w:rsid w:val="00F63822"/>
    <w:rsid w:val="00F63E17"/>
    <w:rsid w:val="00F6451C"/>
    <w:rsid w:val="00F6455B"/>
    <w:rsid w:val="00F6583C"/>
    <w:rsid w:val="00F659FE"/>
    <w:rsid w:val="00F65E0E"/>
    <w:rsid w:val="00F66243"/>
    <w:rsid w:val="00F663E0"/>
    <w:rsid w:val="00F664F1"/>
    <w:rsid w:val="00F66615"/>
    <w:rsid w:val="00F6675C"/>
    <w:rsid w:val="00F6680B"/>
    <w:rsid w:val="00F67A07"/>
    <w:rsid w:val="00F67A47"/>
    <w:rsid w:val="00F67C41"/>
    <w:rsid w:val="00F702B8"/>
    <w:rsid w:val="00F705B2"/>
    <w:rsid w:val="00F70A30"/>
    <w:rsid w:val="00F720D0"/>
    <w:rsid w:val="00F72124"/>
    <w:rsid w:val="00F72606"/>
    <w:rsid w:val="00F72DC8"/>
    <w:rsid w:val="00F72EC1"/>
    <w:rsid w:val="00F73117"/>
    <w:rsid w:val="00F73701"/>
    <w:rsid w:val="00F737E7"/>
    <w:rsid w:val="00F74266"/>
    <w:rsid w:val="00F74635"/>
    <w:rsid w:val="00F7599B"/>
    <w:rsid w:val="00F763BE"/>
    <w:rsid w:val="00F772F0"/>
    <w:rsid w:val="00F77505"/>
    <w:rsid w:val="00F77807"/>
    <w:rsid w:val="00F77880"/>
    <w:rsid w:val="00F77F56"/>
    <w:rsid w:val="00F805FF"/>
    <w:rsid w:val="00F806D0"/>
    <w:rsid w:val="00F80AEF"/>
    <w:rsid w:val="00F80DBC"/>
    <w:rsid w:val="00F81077"/>
    <w:rsid w:val="00F8224D"/>
    <w:rsid w:val="00F825CD"/>
    <w:rsid w:val="00F8283D"/>
    <w:rsid w:val="00F82E34"/>
    <w:rsid w:val="00F82FAE"/>
    <w:rsid w:val="00F830CF"/>
    <w:rsid w:val="00F83D46"/>
    <w:rsid w:val="00F84F42"/>
    <w:rsid w:val="00F8540A"/>
    <w:rsid w:val="00F8591C"/>
    <w:rsid w:val="00F87560"/>
    <w:rsid w:val="00F87A31"/>
    <w:rsid w:val="00F90DD7"/>
    <w:rsid w:val="00F915EC"/>
    <w:rsid w:val="00F91A83"/>
    <w:rsid w:val="00F92949"/>
    <w:rsid w:val="00F95134"/>
    <w:rsid w:val="00F95EAD"/>
    <w:rsid w:val="00F960E9"/>
    <w:rsid w:val="00F96201"/>
    <w:rsid w:val="00F96AE6"/>
    <w:rsid w:val="00F96D7E"/>
    <w:rsid w:val="00F9752E"/>
    <w:rsid w:val="00F97589"/>
    <w:rsid w:val="00F97981"/>
    <w:rsid w:val="00F97DBC"/>
    <w:rsid w:val="00FA0736"/>
    <w:rsid w:val="00FA090D"/>
    <w:rsid w:val="00FA0BD8"/>
    <w:rsid w:val="00FA1396"/>
    <w:rsid w:val="00FA1804"/>
    <w:rsid w:val="00FA19C0"/>
    <w:rsid w:val="00FA1E3F"/>
    <w:rsid w:val="00FA208D"/>
    <w:rsid w:val="00FA20B8"/>
    <w:rsid w:val="00FA219F"/>
    <w:rsid w:val="00FA26F6"/>
    <w:rsid w:val="00FA2E8C"/>
    <w:rsid w:val="00FA2F3D"/>
    <w:rsid w:val="00FA341F"/>
    <w:rsid w:val="00FA3B41"/>
    <w:rsid w:val="00FA3F46"/>
    <w:rsid w:val="00FA50C5"/>
    <w:rsid w:val="00FA5120"/>
    <w:rsid w:val="00FA5FE9"/>
    <w:rsid w:val="00FA654F"/>
    <w:rsid w:val="00FA665D"/>
    <w:rsid w:val="00FA6AFD"/>
    <w:rsid w:val="00FA6CAA"/>
    <w:rsid w:val="00FA6FCB"/>
    <w:rsid w:val="00FB01D5"/>
    <w:rsid w:val="00FB0210"/>
    <w:rsid w:val="00FB0DDC"/>
    <w:rsid w:val="00FB1150"/>
    <w:rsid w:val="00FB11E6"/>
    <w:rsid w:val="00FB1337"/>
    <w:rsid w:val="00FB1FF9"/>
    <w:rsid w:val="00FB2370"/>
    <w:rsid w:val="00FB2994"/>
    <w:rsid w:val="00FB2D24"/>
    <w:rsid w:val="00FB3050"/>
    <w:rsid w:val="00FB30F3"/>
    <w:rsid w:val="00FB3348"/>
    <w:rsid w:val="00FB36EB"/>
    <w:rsid w:val="00FB370A"/>
    <w:rsid w:val="00FB4675"/>
    <w:rsid w:val="00FB48DF"/>
    <w:rsid w:val="00FB5148"/>
    <w:rsid w:val="00FB5E88"/>
    <w:rsid w:val="00FB665E"/>
    <w:rsid w:val="00FB66AB"/>
    <w:rsid w:val="00FB69C1"/>
    <w:rsid w:val="00FB7074"/>
    <w:rsid w:val="00FB783A"/>
    <w:rsid w:val="00FC0439"/>
    <w:rsid w:val="00FC0456"/>
    <w:rsid w:val="00FC0A09"/>
    <w:rsid w:val="00FC0F0C"/>
    <w:rsid w:val="00FC14F6"/>
    <w:rsid w:val="00FC1585"/>
    <w:rsid w:val="00FC19D1"/>
    <w:rsid w:val="00FC1A76"/>
    <w:rsid w:val="00FC1DCB"/>
    <w:rsid w:val="00FC1DD6"/>
    <w:rsid w:val="00FC1F71"/>
    <w:rsid w:val="00FC29CD"/>
    <w:rsid w:val="00FC2A51"/>
    <w:rsid w:val="00FC3100"/>
    <w:rsid w:val="00FC3314"/>
    <w:rsid w:val="00FC3684"/>
    <w:rsid w:val="00FC3805"/>
    <w:rsid w:val="00FC4960"/>
    <w:rsid w:val="00FC55A5"/>
    <w:rsid w:val="00FC560A"/>
    <w:rsid w:val="00FC5771"/>
    <w:rsid w:val="00FC5883"/>
    <w:rsid w:val="00FC6347"/>
    <w:rsid w:val="00FC6412"/>
    <w:rsid w:val="00FC668C"/>
    <w:rsid w:val="00FC694C"/>
    <w:rsid w:val="00FC6FA0"/>
    <w:rsid w:val="00FC724D"/>
    <w:rsid w:val="00FC7D57"/>
    <w:rsid w:val="00FD0C60"/>
    <w:rsid w:val="00FD111B"/>
    <w:rsid w:val="00FD1244"/>
    <w:rsid w:val="00FD181D"/>
    <w:rsid w:val="00FD1BE2"/>
    <w:rsid w:val="00FD229D"/>
    <w:rsid w:val="00FD2949"/>
    <w:rsid w:val="00FD3108"/>
    <w:rsid w:val="00FD44EC"/>
    <w:rsid w:val="00FD5540"/>
    <w:rsid w:val="00FD5735"/>
    <w:rsid w:val="00FD6C8A"/>
    <w:rsid w:val="00FD6CD7"/>
    <w:rsid w:val="00FD6D10"/>
    <w:rsid w:val="00FE0142"/>
    <w:rsid w:val="00FE2545"/>
    <w:rsid w:val="00FE276B"/>
    <w:rsid w:val="00FE2D49"/>
    <w:rsid w:val="00FE31EA"/>
    <w:rsid w:val="00FE398E"/>
    <w:rsid w:val="00FE47B3"/>
    <w:rsid w:val="00FF063C"/>
    <w:rsid w:val="00FF0CA5"/>
    <w:rsid w:val="00FF0FA7"/>
    <w:rsid w:val="00FF192F"/>
    <w:rsid w:val="00FF1DA2"/>
    <w:rsid w:val="00FF242C"/>
    <w:rsid w:val="00FF2533"/>
    <w:rsid w:val="00FF2606"/>
    <w:rsid w:val="00FF2992"/>
    <w:rsid w:val="00FF389B"/>
    <w:rsid w:val="00FF39D8"/>
    <w:rsid w:val="00FF3AF1"/>
    <w:rsid w:val="00FF3BFA"/>
    <w:rsid w:val="00FF3F4D"/>
    <w:rsid w:val="00FF40C3"/>
    <w:rsid w:val="00FF5D5E"/>
    <w:rsid w:val="00FF667E"/>
    <w:rsid w:val="00FF68F1"/>
    <w:rsid w:val="00FF6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15A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C15A0"/>
  </w:style>
  <w:style w:type="paragraph" w:styleId="Footer">
    <w:name w:val="footer"/>
    <w:basedOn w:val="Normal"/>
    <w:link w:val="FooterChar"/>
    <w:uiPriority w:val="99"/>
    <w:unhideWhenUsed/>
    <w:rsid w:val="009C15A0"/>
    <w:pPr>
      <w:tabs>
        <w:tab w:val="center" w:pos="4680"/>
        <w:tab w:val="right" w:pos="9360"/>
      </w:tabs>
      <w:spacing w:line="240" w:lineRule="auto"/>
    </w:pPr>
  </w:style>
  <w:style w:type="character" w:customStyle="1" w:styleId="FooterChar">
    <w:name w:val="Footer Char"/>
    <w:basedOn w:val="DefaultParagraphFont"/>
    <w:link w:val="Footer"/>
    <w:uiPriority w:val="99"/>
    <w:rsid w:val="009C15A0"/>
  </w:style>
  <w:style w:type="table" w:styleId="TableGrid">
    <w:name w:val="Table Grid"/>
    <w:basedOn w:val="TableNormal"/>
    <w:uiPriority w:val="59"/>
    <w:rsid w:val="009C15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F1A"/>
    <w:pPr>
      <w:ind w:left="720"/>
      <w:contextualSpacing/>
    </w:pPr>
  </w:style>
  <w:style w:type="paragraph" w:styleId="BodyTextIndent">
    <w:name w:val="Body Text Indent"/>
    <w:basedOn w:val="Normal"/>
    <w:link w:val="BodyTextIndentChar"/>
    <w:rsid w:val="00342974"/>
    <w:pPr>
      <w:tabs>
        <w:tab w:val="left" w:pos="360"/>
      </w:tabs>
      <w:spacing w:line="240" w:lineRule="auto"/>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342974"/>
    <w:rPr>
      <w:rFonts w:ascii="Times New Roman" w:eastAsia="Times New Roman" w:hAnsi="Times New Roman" w:cs="Times New Roman"/>
      <w:sz w:val="24"/>
    </w:rPr>
  </w:style>
  <w:style w:type="character" w:styleId="Hyperlink">
    <w:name w:val="Hyperlink"/>
    <w:uiPriority w:val="99"/>
    <w:unhideWhenUsed/>
    <w:rsid w:val="00C31CDC"/>
    <w:rPr>
      <w:color w:val="0000FF"/>
      <w:u w:val="single"/>
    </w:rPr>
  </w:style>
  <w:style w:type="paragraph" w:styleId="BodyTextIndent2">
    <w:name w:val="Body Text Indent 2"/>
    <w:basedOn w:val="Normal"/>
    <w:link w:val="BodyTextIndent2Char"/>
    <w:rsid w:val="00CD2AE7"/>
    <w:pPr>
      <w:tabs>
        <w:tab w:val="left" w:pos="360"/>
      </w:tabs>
      <w:spacing w:line="240" w:lineRule="auto"/>
      <w:ind w:left="72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CD2AE7"/>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D55C7"/>
    <w:rPr>
      <w:color w:val="800080" w:themeColor="followedHyperlink"/>
      <w:u w:val="single"/>
    </w:rPr>
  </w:style>
  <w:style w:type="character" w:styleId="CommentReference">
    <w:name w:val="annotation reference"/>
    <w:basedOn w:val="DefaultParagraphFont"/>
    <w:uiPriority w:val="99"/>
    <w:semiHidden/>
    <w:unhideWhenUsed/>
    <w:rsid w:val="00594249"/>
    <w:rPr>
      <w:sz w:val="16"/>
      <w:szCs w:val="16"/>
    </w:rPr>
  </w:style>
  <w:style w:type="paragraph" w:styleId="CommentText">
    <w:name w:val="annotation text"/>
    <w:basedOn w:val="Normal"/>
    <w:link w:val="CommentTextChar"/>
    <w:uiPriority w:val="99"/>
    <w:semiHidden/>
    <w:unhideWhenUsed/>
    <w:rsid w:val="00594249"/>
    <w:pPr>
      <w:spacing w:line="240" w:lineRule="auto"/>
    </w:pPr>
  </w:style>
  <w:style w:type="character" w:customStyle="1" w:styleId="CommentTextChar">
    <w:name w:val="Comment Text Char"/>
    <w:basedOn w:val="DefaultParagraphFont"/>
    <w:link w:val="CommentText"/>
    <w:uiPriority w:val="99"/>
    <w:semiHidden/>
    <w:rsid w:val="00594249"/>
  </w:style>
  <w:style w:type="paragraph" w:styleId="CommentSubject">
    <w:name w:val="annotation subject"/>
    <w:basedOn w:val="CommentText"/>
    <w:next w:val="CommentText"/>
    <w:link w:val="CommentSubjectChar"/>
    <w:uiPriority w:val="99"/>
    <w:semiHidden/>
    <w:unhideWhenUsed/>
    <w:rsid w:val="00594249"/>
    <w:rPr>
      <w:b/>
      <w:bCs/>
    </w:rPr>
  </w:style>
  <w:style w:type="character" w:customStyle="1" w:styleId="CommentSubjectChar">
    <w:name w:val="Comment Subject Char"/>
    <w:basedOn w:val="CommentTextChar"/>
    <w:link w:val="CommentSubject"/>
    <w:uiPriority w:val="99"/>
    <w:semiHidden/>
    <w:rsid w:val="00594249"/>
    <w:rPr>
      <w:b/>
      <w:bCs/>
    </w:rPr>
  </w:style>
  <w:style w:type="paragraph" w:styleId="BalloonText">
    <w:name w:val="Balloon Text"/>
    <w:basedOn w:val="Normal"/>
    <w:link w:val="BalloonTextChar"/>
    <w:uiPriority w:val="99"/>
    <w:semiHidden/>
    <w:unhideWhenUsed/>
    <w:rsid w:val="005942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67824">
      <w:bodyDiv w:val="1"/>
      <w:marLeft w:val="0"/>
      <w:marRight w:val="0"/>
      <w:marTop w:val="0"/>
      <w:marBottom w:val="0"/>
      <w:divBdr>
        <w:top w:val="none" w:sz="0" w:space="0" w:color="auto"/>
        <w:left w:val="none" w:sz="0" w:space="0" w:color="auto"/>
        <w:bottom w:val="none" w:sz="0" w:space="0" w:color="auto"/>
        <w:right w:val="none" w:sz="0" w:space="0" w:color="auto"/>
      </w:divBdr>
    </w:div>
    <w:div w:id="330256268">
      <w:bodyDiv w:val="1"/>
      <w:marLeft w:val="0"/>
      <w:marRight w:val="0"/>
      <w:marTop w:val="0"/>
      <w:marBottom w:val="0"/>
      <w:divBdr>
        <w:top w:val="none" w:sz="0" w:space="0" w:color="auto"/>
        <w:left w:val="none" w:sz="0" w:space="0" w:color="auto"/>
        <w:bottom w:val="none" w:sz="0" w:space="0" w:color="auto"/>
        <w:right w:val="none" w:sz="0" w:space="0" w:color="auto"/>
      </w:divBdr>
    </w:div>
    <w:div w:id="355231560">
      <w:bodyDiv w:val="1"/>
      <w:marLeft w:val="0"/>
      <w:marRight w:val="0"/>
      <w:marTop w:val="0"/>
      <w:marBottom w:val="0"/>
      <w:divBdr>
        <w:top w:val="none" w:sz="0" w:space="0" w:color="auto"/>
        <w:left w:val="none" w:sz="0" w:space="0" w:color="auto"/>
        <w:bottom w:val="none" w:sz="0" w:space="0" w:color="auto"/>
        <w:right w:val="none" w:sz="0" w:space="0" w:color="auto"/>
      </w:divBdr>
    </w:div>
    <w:div w:id="1366061335">
      <w:bodyDiv w:val="1"/>
      <w:marLeft w:val="0"/>
      <w:marRight w:val="0"/>
      <w:marTop w:val="0"/>
      <w:marBottom w:val="0"/>
      <w:divBdr>
        <w:top w:val="none" w:sz="0" w:space="0" w:color="auto"/>
        <w:left w:val="none" w:sz="0" w:space="0" w:color="auto"/>
        <w:bottom w:val="none" w:sz="0" w:space="0" w:color="auto"/>
        <w:right w:val="none" w:sz="0" w:space="0" w:color="auto"/>
      </w:divBdr>
    </w:div>
    <w:div w:id="1414888296">
      <w:bodyDiv w:val="1"/>
      <w:marLeft w:val="0"/>
      <w:marRight w:val="0"/>
      <w:marTop w:val="0"/>
      <w:marBottom w:val="0"/>
      <w:divBdr>
        <w:top w:val="none" w:sz="0" w:space="0" w:color="auto"/>
        <w:left w:val="none" w:sz="0" w:space="0" w:color="auto"/>
        <w:bottom w:val="none" w:sz="0" w:space="0" w:color="auto"/>
        <w:right w:val="none" w:sz="0" w:space="0" w:color="auto"/>
      </w:divBdr>
    </w:div>
    <w:div w:id="1768043209">
      <w:bodyDiv w:val="1"/>
      <w:marLeft w:val="0"/>
      <w:marRight w:val="0"/>
      <w:marTop w:val="0"/>
      <w:marBottom w:val="0"/>
      <w:divBdr>
        <w:top w:val="none" w:sz="0" w:space="0" w:color="auto"/>
        <w:left w:val="none" w:sz="0" w:space="0" w:color="auto"/>
        <w:bottom w:val="none" w:sz="0" w:space="0" w:color="auto"/>
        <w:right w:val="none" w:sz="0" w:space="0" w:color="auto"/>
      </w:divBdr>
    </w:div>
    <w:div w:id="20456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o@utah.gov" TargetMode="External"/><Relationship Id="rId13" Type="http://schemas.openxmlformats.org/officeDocument/2006/relationships/hyperlink" Target="http://www.fema.gov/schedule-equipment-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ot.utah.gov/main/uconowner.gf?n=2003102711401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ot.utah.gov/main/f?p=100:pg:0:::1:T,V: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dot.utah.gov/main/uconowner.gf?n=20031027114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1CDFB-F2FE-43DF-9B34-9B1BDFFB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lsiebenhaar</dc:creator>
  <cp:lastModifiedBy>lsiebenhaar</cp:lastModifiedBy>
  <cp:revision>45</cp:revision>
  <cp:lastPrinted>2013-06-21T21:45:00Z</cp:lastPrinted>
  <dcterms:created xsi:type="dcterms:W3CDTF">2013-05-20T15:53:00Z</dcterms:created>
  <dcterms:modified xsi:type="dcterms:W3CDTF">2013-07-01T20:52:00Z</dcterms:modified>
</cp:coreProperties>
</file>